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k-SK" w:eastAsia="cs-CZ"/>
        </w:rPr>
      </w:pPr>
      <w:r w:rsidRPr="00622A5D">
        <w:rPr>
          <w:rFonts w:ascii="Times New Roman" w:hAnsi="Times New Roman" w:cs="Times New Roman"/>
          <w:b/>
          <w:sz w:val="24"/>
          <w:szCs w:val="24"/>
          <w:lang w:val="sk-SK" w:eastAsia="cs-CZ"/>
        </w:rPr>
        <w:t>SLOVENSKÁ ASOCIÁCIA TAEKWONDO WT</w:t>
      </w: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7A128E" w:rsidRPr="00622A5D" w:rsidRDefault="007A128E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7A128E" w:rsidRPr="00622A5D" w:rsidRDefault="007A128E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7A128E" w:rsidRPr="00622A5D" w:rsidRDefault="007A128E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 w:eastAsia="cs-CZ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b/>
          <w:caps/>
          <w:sz w:val="24"/>
          <w:szCs w:val="24"/>
          <w:lang w:val="sk-SK"/>
        </w:rPr>
        <w:t>REALIZOVANÝ TRÉNINGOVÝ PLÁN V RoZSAHU SEDEM DNÍ – MIKROCYKus v taekwondo WT</w:t>
      </w: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>Seminárna práca</w:t>
      </w: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692323" w:rsidRPr="00622A5D" w:rsidRDefault="00692323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Meno a priezvisko: </w:t>
      </w:r>
      <w:r w:rsidR="00CB758A">
        <w:rPr>
          <w:rFonts w:ascii="Times New Roman" w:hAnsi="Times New Roman" w:cs="Times New Roman"/>
          <w:sz w:val="24"/>
          <w:szCs w:val="24"/>
          <w:lang w:val="sk-SK"/>
        </w:rPr>
        <w:t xml:space="preserve">Ing. </w:t>
      </w:r>
      <w:r w:rsidR="002A07B1"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Jana </w:t>
      </w:r>
      <w:r w:rsidR="00CB758A">
        <w:rPr>
          <w:rFonts w:ascii="Times New Roman" w:hAnsi="Times New Roman" w:cs="Times New Roman"/>
          <w:sz w:val="24"/>
          <w:szCs w:val="24"/>
          <w:lang w:val="sk-SK"/>
        </w:rPr>
        <w:t>Babinská</w:t>
      </w: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Trénerstvo: II. Kvalifikačný stupeň </w:t>
      </w: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>Pracovisko: SATKD WT</w:t>
      </w: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Klubová príslušnosť: </w:t>
      </w:r>
      <w:r w:rsidR="002A07B1" w:rsidRPr="00622A5D">
        <w:rPr>
          <w:rFonts w:ascii="Times New Roman" w:hAnsi="Times New Roman" w:cs="Times New Roman"/>
          <w:sz w:val="24"/>
          <w:szCs w:val="24"/>
          <w:lang w:val="sk-SK"/>
        </w:rPr>
        <w:t>ILYO TAEKWONDO TRENČÍN</w:t>
      </w: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Dátum odovzdania práce: </w:t>
      </w:r>
      <w:r w:rsidR="002A07B1" w:rsidRPr="00622A5D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622A5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2A07B1" w:rsidRPr="00622A5D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Pr="00622A5D">
        <w:rPr>
          <w:rFonts w:ascii="Times New Roman" w:hAnsi="Times New Roman" w:cs="Times New Roman"/>
          <w:sz w:val="24"/>
          <w:szCs w:val="24"/>
          <w:lang w:val="sk-SK"/>
        </w:rPr>
        <w:t>.2018</w:t>
      </w:r>
      <w:bookmarkStart w:id="0" w:name="_GoBack"/>
      <w:bookmarkEnd w:id="0"/>
    </w:p>
    <w:bookmarkStart w:id="1" w:name="_Toc533837665" w:displacedByCustomXml="next"/>
    <w:sdt>
      <w:sdtPr>
        <w:rPr>
          <w:rFonts w:asciiTheme="minorHAnsi" w:eastAsiaTheme="minorHAnsi" w:hAnsiTheme="minorHAnsi" w:cstheme="minorBidi"/>
          <w:b/>
          <w:sz w:val="24"/>
          <w:szCs w:val="22"/>
          <w:lang w:val="sk-SK" w:eastAsia="en-US"/>
        </w:rPr>
        <w:id w:val="20395436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1D4CD8" w:rsidRPr="00622A5D" w:rsidRDefault="007A128E" w:rsidP="003523AB">
          <w:pPr>
            <w:pStyle w:val="Nadpis1"/>
            <w:ind w:firstLine="720"/>
            <w:jc w:val="both"/>
            <w:rPr>
              <w:b/>
              <w:sz w:val="24"/>
              <w:lang w:val="sk-SK"/>
            </w:rPr>
          </w:pPr>
          <w:r w:rsidRPr="00622A5D">
            <w:rPr>
              <w:b/>
              <w:sz w:val="24"/>
              <w:lang w:val="sk-SK"/>
            </w:rPr>
            <w:t>OBSAH:</w:t>
          </w:r>
          <w:bookmarkEnd w:id="1"/>
        </w:p>
        <w:p w:rsidR="007A128E" w:rsidRPr="00622A5D" w:rsidRDefault="007A128E" w:rsidP="003523AB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sk-SK" w:eastAsia="cs-CZ"/>
            </w:rPr>
          </w:pPr>
        </w:p>
        <w:p w:rsidR="00CB758A" w:rsidRDefault="00E7090D">
          <w:pPr>
            <w:pStyle w:val="Obsa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E7090D">
            <w:rPr>
              <w:b/>
              <w:bCs/>
              <w:noProof/>
            </w:rPr>
            <w:fldChar w:fldCharType="begin"/>
          </w:r>
          <w:r w:rsidR="001D4CD8" w:rsidRPr="00622A5D">
            <w:rPr>
              <w:b/>
              <w:bCs/>
              <w:noProof/>
            </w:rPr>
            <w:instrText xml:space="preserve"> TOC \o "1-3" \h \z \u </w:instrText>
          </w:r>
          <w:r w:rsidRPr="00E7090D">
            <w:rPr>
              <w:b/>
              <w:bCs/>
              <w:noProof/>
            </w:rPr>
            <w:fldChar w:fldCharType="separate"/>
          </w:r>
          <w:hyperlink w:anchor="_Toc533837665" w:history="1">
            <w:r w:rsidR="00CB758A" w:rsidRPr="00390F4A">
              <w:rPr>
                <w:rStyle w:val="Hypertextovprepojenie"/>
                <w:b/>
                <w:noProof/>
              </w:rPr>
              <w:t>OBSAH: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66" w:history="1">
            <w:r w:rsidR="00CB758A" w:rsidRPr="00390F4A">
              <w:rPr>
                <w:rStyle w:val="Hypertextovprepojenie"/>
                <w:b/>
                <w:noProof/>
              </w:rPr>
              <w:t>ÚVOD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67" w:history="1">
            <w:r w:rsidR="00CB758A" w:rsidRPr="00390F4A">
              <w:rPr>
                <w:rStyle w:val="Hypertextovprepojenie"/>
                <w:b/>
                <w:noProof/>
              </w:rPr>
              <w:t>1 MIKROCYKLUS V TRÉNINGU TAEKWONDO WT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68" w:history="1">
            <w:r w:rsidR="00CB758A" w:rsidRPr="00390F4A">
              <w:rPr>
                <w:rStyle w:val="Hypertextovprepojenie"/>
                <w:b/>
                <w:noProof/>
              </w:rPr>
              <w:t>1.1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Skladba Taekwondo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69" w:history="1">
            <w:r w:rsidR="00CB758A" w:rsidRPr="00390F4A">
              <w:rPr>
                <w:rStyle w:val="Hypertextovprepojenie"/>
                <w:b/>
                <w:noProof/>
              </w:rPr>
              <w:t>1.2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Charakteristika sledovanej tréningovej skupiny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0" w:history="1">
            <w:r w:rsidR="00CB758A" w:rsidRPr="00390F4A">
              <w:rPr>
                <w:rStyle w:val="Hypertextovprepojenie"/>
                <w:b/>
                <w:noProof/>
              </w:rPr>
              <w:t>1.2.1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Výsledky tréningovej skupiny za posledné obdobie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1" w:history="1">
            <w:r w:rsidR="00CB758A" w:rsidRPr="00390F4A">
              <w:rPr>
                <w:rStyle w:val="Hypertextovprepojenie"/>
                <w:b/>
                <w:noProof/>
              </w:rPr>
              <w:t>1.3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Rozbor tréningového zaťaženia v mikrocykle taekwondo WT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2" w:history="1">
            <w:r w:rsidR="00CB758A" w:rsidRPr="00390F4A">
              <w:rPr>
                <w:rStyle w:val="Hypertextovprepojenie"/>
                <w:b/>
                <w:noProof/>
              </w:rPr>
              <w:t>1.3.1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Zaradenie mikrocyklu v mezocykle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3" w:history="1">
            <w:r w:rsidR="00CB758A" w:rsidRPr="00390F4A">
              <w:rPr>
                <w:rStyle w:val="Hypertextovprepojenie"/>
                <w:b/>
                <w:noProof/>
              </w:rPr>
              <w:t>1.4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Evidencia absolvovaného tréningového zaťaženia v mikrocykle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4" w:history="1">
            <w:r w:rsidR="00CB758A" w:rsidRPr="00390F4A">
              <w:rPr>
                <w:rStyle w:val="Hypertextovprepojenie"/>
                <w:b/>
                <w:noProof/>
              </w:rPr>
              <w:t>1.4.1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Evidencia všeobecných tréningových ukazovateľov v mikrocykle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5" w:history="1">
            <w:r w:rsidR="00CB758A" w:rsidRPr="00390F4A">
              <w:rPr>
                <w:rStyle w:val="Hypertextovprepojenie"/>
                <w:b/>
                <w:noProof/>
              </w:rPr>
              <w:t>1.5</w:t>
            </w:r>
            <w:r w:rsidR="00CB75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CB758A" w:rsidRPr="00390F4A">
              <w:rPr>
                <w:rStyle w:val="Hypertextovprepojenie"/>
                <w:b/>
                <w:noProof/>
              </w:rPr>
              <w:t>Záznamy tréningových jednotiek v mikrocykle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6" w:history="1">
            <w:r w:rsidR="00CB758A" w:rsidRPr="00390F4A">
              <w:rPr>
                <w:rStyle w:val="Hypertextovprepojenie"/>
                <w:b/>
                <w:noProof/>
              </w:rPr>
              <w:t>ZÁVER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58A" w:rsidRDefault="00E7090D">
          <w:pPr>
            <w:pStyle w:val="Obsah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3837677" w:history="1">
            <w:r w:rsidR="00CB758A" w:rsidRPr="00390F4A">
              <w:rPr>
                <w:rStyle w:val="Hypertextovprepojenie"/>
                <w:b/>
                <w:noProof/>
              </w:rPr>
              <w:t>ZOZNAM BIBLIOGRAFICKÝCH ODKAZOV</w:t>
            </w:r>
            <w:r w:rsidR="00CB75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758A">
              <w:rPr>
                <w:noProof/>
                <w:webHidden/>
              </w:rPr>
              <w:instrText xml:space="preserve"> PAGEREF _Toc533837677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758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CD8" w:rsidRPr="00622A5D" w:rsidRDefault="00E7090D" w:rsidP="003523AB">
          <w:pPr>
            <w:spacing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lang w:val="sk-SK"/>
            </w:rPr>
          </w:pPr>
          <w:r w:rsidRPr="00622A5D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k-SK"/>
            </w:rPr>
            <w:fldChar w:fldCharType="end"/>
          </w:r>
        </w:p>
      </w:sdtContent>
    </w:sdt>
    <w:p w:rsidR="005F4593" w:rsidRPr="00622A5D" w:rsidRDefault="005F4593" w:rsidP="003523AB">
      <w:pPr>
        <w:spacing w:line="360" w:lineRule="auto"/>
        <w:ind w:firstLine="720"/>
        <w:rPr>
          <w:rFonts w:ascii="Times New Roman" w:hAnsi="Times New Roman" w:cs="Times New Roman"/>
          <w:lang w:val="sk-SK" w:eastAsia="cs-CZ"/>
        </w:rPr>
      </w:pPr>
    </w:p>
    <w:p w:rsidR="005F4593" w:rsidRPr="00622A5D" w:rsidRDefault="005F4593" w:rsidP="003523AB">
      <w:pPr>
        <w:spacing w:line="360" w:lineRule="auto"/>
        <w:ind w:firstLine="720"/>
        <w:rPr>
          <w:rFonts w:ascii="Times New Roman" w:hAnsi="Times New Roman" w:cs="Times New Roman"/>
          <w:lang w:val="sk-SK" w:eastAsia="cs-CZ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622A5D" w:rsidRPr="00622A5D" w:rsidRDefault="00622A5D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5F4593" w:rsidRPr="00622A5D" w:rsidRDefault="005F4593" w:rsidP="003523AB">
      <w:pPr>
        <w:pStyle w:val="Bezriadkovania"/>
        <w:ind w:firstLine="720"/>
        <w:rPr>
          <w:rFonts w:ascii="Times New Roman" w:hAnsi="Times New Roman" w:cs="Times New Roman"/>
          <w:lang w:val="sk-SK"/>
        </w:rPr>
      </w:pPr>
    </w:p>
    <w:p w:rsidR="00692323" w:rsidRPr="00622A5D" w:rsidRDefault="00692323" w:rsidP="003523AB">
      <w:pPr>
        <w:pStyle w:val="Nadpis1"/>
        <w:ind w:firstLine="720"/>
        <w:rPr>
          <w:b/>
          <w:lang w:val="sk-SK"/>
        </w:rPr>
      </w:pPr>
      <w:bookmarkStart w:id="2" w:name="_Toc533837666"/>
      <w:r w:rsidRPr="00622A5D">
        <w:rPr>
          <w:b/>
          <w:lang w:val="sk-SK"/>
        </w:rPr>
        <w:lastRenderedPageBreak/>
        <w:t>ÚVOD</w:t>
      </w:r>
      <w:bookmarkEnd w:id="2"/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692323" w:rsidRPr="00622A5D" w:rsidRDefault="00692323" w:rsidP="003523AB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622A5D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V práci sa zameriavame na prípravu a realizáciu tréningového mikrocykylu po dobu sedem dní, bojového umenia Taekwondo WT u skupiny cvičencov vo veku </w:t>
      </w:r>
      <w:r w:rsidR="002A07B1" w:rsidRPr="00622A5D">
        <w:rPr>
          <w:rFonts w:ascii="Times New Roman" w:hAnsi="Times New Roman" w:cs="Times New Roman"/>
          <w:sz w:val="24"/>
          <w:szCs w:val="24"/>
          <w:lang w:val="sk-SK" w:eastAsia="cs-CZ"/>
        </w:rPr>
        <w:t>od 15</w:t>
      </w:r>
      <w:r w:rsidRPr="00622A5D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rokov s technickou vyspelosťou</w:t>
      </w:r>
      <w:r w:rsidR="002A07B1" w:rsidRPr="00622A5D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10-7. GUP</w:t>
      </w:r>
      <w:r w:rsidRPr="00622A5D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. </w:t>
      </w:r>
    </w:p>
    <w:p w:rsidR="005F4593" w:rsidRPr="00622A5D" w:rsidRDefault="005F4593" w:rsidP="003523AB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622A5D">
        <w:rPr>
          <w:rFonts w:ascii="Times New Roman" w:hAnsi="Times New Roman" w:cs="Times New Roman"/>
          <w:sz w:val="24"/>
          <w:szCs w:val="24"/>
          <w:lang w:val="sk-SK" w:eastAsia="cs-CZ"/>
        </w:rPr>
        <w:t>Cvičenci majú dve tréningové jednotky týždenne a ich primárnym cieľom je príprava na nadchádzajúce skúšky technickej vyspelosti v klube. Rozoberaný mikrocyklus je v období jeden týždeň pred skúškami a sústredíme sa na odstránenie nedostatkov a zopakovanie a upevnenie znalostí.</w:t>
      </w:r>
    </w:p>
    <w:p w:rsidR="00692323" w:rsidRPr="00622A5D" w:rsidRDefault="00692323" w:rsidP="003523AB">
      <w:pPr>
        <w:pStyle w:val="Zarkazkladnhotextu"/>
        <w:ind w:left="0" w:firstLine="720"/>
        <w:rPr>
          <w:b/>
          <w:color w:val="FF0000"/>
          <w:highlight w:val="yellow"/>
          <w:u w:val="single"/>
          <w:lang w:val="sk-SK"/>
        </w:rPr>
      </w:pPr>
    </w:p>
    <w:p w:rsidR="00692323" w:rsidRPr="00CB758A" w:rsidRDefault="00692323" w:rsidP="00CB758A">
      <w:pPr>
        <w:pStyle w:val="Nadpis1"/>
        <w:jc w:val="both"/>
        <w:rPr>
          <w:b/>
          <w:sz w:val="24"/>
          <w:lang w:val="sk-SK"/>
        </w:rPr>
      </w:pPr>
      <w:r w:rsidRPr="00622A5D">
        <w:rPr>
          <w:b/>
          <w:color w:val="FF0000"/>
          <w:sz w:val="24"/>
          <w:lang w:val="sk-SK"/>
        </w:rPr>
        <w:br w:type="page"/>
      </w:r>
      <w:bookmarkStart w:id="3" w:name="_Toc533837667"/>
      <w:r w:rsidR="00CB758A">
        <w:rPr>
          <w:b/>
          <w:sz w:val="24"/>
          <w:lang w:val="sk-SK"/>
        </w:rPr>
        <w:lastRenderedPageBreak/>
        <w:t xml:space="preserve">1 </w:t>
      </w:r>
      <w:r w:rsidRPr="00CB758A">
        <w:rPr>
          <w:b/>
          <w:sz w:val="24"/>
          <w:lang w:val="sk-SK"/>
        </w:rPr>
        <w:t>MIKROCYKLUS V TRÉNINGU TAEKWONDO WT</w:t>
      </w:r>
      <w:bookmarkEnd w:id="3"/>
    </w:p>
    <w:p w:rsidR="00692323" w:rsidRPr="00622A5D" w:rsidRDefault="00692323" w:rsidP="003523AB">
      <w:pPr>
        <w:pStyle w:val="Zarkazkladnhotextu"/>
        <w:ind w:left="0" w:firstLine="720"/>
        <w:rPr>
          <w:b/>
          <w:bCs/>
          <w:color w:val="FF0000"/>
          <w:highlight w:val="yellow"/>
          <w:lang w:val="sk-SK"/>
        </w:rPr>
      </w:pPr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Mikrocyklus je základná, relatívne malá časť etapy tréningu, ktorý je tvorený niekoľkými tréningovými jednotkami.</w:t>
      </w:r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Mikrocykly zohrávajú v praktickej organizácii tréningu rozhodujúcu úlohu. Sú najdôležitejšími etapami tréningu z hľadiska optimalizácie tréningového pôsobenia. Mikrocykly vychádzajú zo zamerania dlhších cyklov – mezocyklov a makrocyklov a svojou dĺžkou najviac vyhovujú operatívnemu riadeniu športovej prípravy.</w:t>
      </w:r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Najčastejšie je dĺžka mikrocyklu 1 týždeň (od 2 do 10 dní). Dĺžka mikrocyklov závisí od obdobia a celkového zamerania tréningu. V prvej časti mikrocyklu nastáva naštartovanie adaptačných zmien, v druhej sa stabilizuje ich kvalita a v treťom je relatívny oddych, ktorý má zabezpečiť možnosť realizovať optimálne zaťaženie v ďalšom mikrocykle.</w:t>
      </w:r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Štruktúru mikrocyklov ovplyvňuje:</w:t>
      </w:r>
    </w:p>
    <w:p w:rsidR="006D7BBD" w:rsidRPr="00622A5D" w:rsidRDefault="006D7BBD" w:rsidP="003523AB">
      <w:pPr>
        <w:pStyle w:val="Zarkazkladnhotextu"/>
        <w:numPr>
          <w:ilvl w:val="0"/>
          <w:numId w:val="22"/>
        </w:numPr>
        <w:ind w:left="0" w:firstLine="720"/>
        <w:rPr>
          <w:lang w:val="sk-SK"/>
        </w:rPr>
      </w:pPr>
      <w:r w:rsidRPr="00622A5D">
        <w:rPr>
          <w:lang w:val="sk-SK"/>
        </w:rPr>
        <w:t>obsah jednotlivých tréningových jednotiek (druh zvolených podnetov),</w:t>
      </w:r>
    </w:p>
    <w:p w:rsidR="006D7BBD" w:rsidRPr="00622A5D" w:rsidRDefault="006D7BBD" w:rsidP="003523AB">
      <w:pPr>
        <w:pStyle w:val="Zarkazkladnhotextu"/>
        <w:numPr>
          <w:ilvl w:val="0"/>
          <w:numId w:val="22"/>
        </w:numPr>
        <w:ind w:left="0" w:firstLine="720"/>
        <w:rPr>
          <w:lang w:val="sk-SK"/>
        </w:rPr>
      </w:pPr>
      <w:r w:rsidRPr="00622A5D">
        <w:rPr>
          <w:lang w:val="sk-SK"/>
        </w:rPr>
        <w:t>veľkosť zaťaženia v jednotlivých tréningových jednotkách (objem, intenzita, atď.),</w:t>
      </w:r>
    </w:p>
    <w:p w:rsidR="006D7BBD" w:rsidRPr="00622A5D" w:rsidRDefault="006D7BBD" w:rsidP="003523AB">
      <w:pPr>
        <w:pStyle w:val="Zarkazkladnhotextu"/>
        <w:numPr>
          <w:ilvl w:val="0"/>
          <w:numId w:val="22"/>
        </w:numPr>
        <w:ind w:left="0" w:firstLine="720"/>
        <w:rPr>
          <w:lang w:val="sk-SK"/>
        </w:rPr>
      </w:pPr>
      <w:r w:rsidRPr="00622A5D">
        <w:rPr>
          <w:lang w:val="sk-SK"/>
        </w:rPr>
        <w:t>aktuálny stav trénovanosti športovca,</w:t>
      </w:r>
    </w:p>
    <w:p w:rsidR="006D7BBD" w:rsidRPr="00622A5D" w:rsidRDefault="006D7BBD" w:rsidP="003523AB">
      <w:pPr>
        <w:pStyle w:val="Zarkazkladnhotextu"/>
        <w:numPr>
          <w:ilvl w:val="0"/>
          <w:numId w:val="22"/>
        </w:numPr>
        <w:ind w:left="0" w:firstLine="720"/>
        <w:rPr>
          <w:lang w:val="sk-SK"/>
        </w:rPr>
      </w:pPr>
      <w:r w:rsidRPr="00622A5D">
        <w:rPr>
          <w:lang w:val="sk-SK"/>
        </w:rPr>
        <w:t>individuálne osobitosti reakcií znáša zaťaženie a biorytmy,</w:t>
      </w:r>
    </w:p>
    <w:p w:rsidR="006D7BBD" w:rsidRPr="00622A5D" w:rsidRDefault="006D7BBD" w:rsidP="003523AB">
      <w:pPr>
        <w:pStyle w:val="Zarkazkladnhotextu"/>
        <w:numPr>
          <w:ilvl w:val="0"/>
          <w:numId w:val="22"/>
        </w:numPr>
        <w:ind w:left="0" w:firstLine="720"/>
        <w:rPr>
          <w:lang w:val="sk-SK"/>
        </w:rPr>
      </w:pPr>
      <w:r w:rsidRPr="00622A5D">
        <w:rPr>
          <w:lang w:val="sk-SK"/>
        </w:rPr>
        <w:t xml:space="preserve">čas obnovy energetických rezerv medzi tréningovými jednotkami -pracovný režim športovca. </w:t>
      </w:r>
      <w:sdt>
        <w:sdtPr>
          <w:rPr>
            <w:lang w:val="sk-SK"/>
          </w:rPr>
          <w:id w:val="391083688"/>
          <w:citation/>
        </w:sdtPr>
        <w:sdtContent>
          <w:r w:rsidR="00E7090D" w:rsidRPr="00622A5D">
            <w:rPr>
              <w:lang w:val="sk-SK"/>
            </w:rPr>
            <w:fldChar w:fldCharType="begin"/>
          </w:r>
          <w:r w:rsidRPr="00622A5D">
            <w:rPr>
              <w:lang w:val="sk-SK"/>
            </w:rPr>
            <w:instrText xml:space="preserve">CITATION Unk18 \l 1051 </w:instrText>
          </w:r>
          <w:r w:rsidR="00E7090D" w:rsidRPr="00622A5D">
            <w:rPr>
              <w:lang w:val="sk-SK"/>
            </w:rPr>
            <w:fldChar w:fldCharType="separate"/>
          </w:r>
          <w:r w:rsidR="003A6294" w:rsidRPr="00622A5D">
            <w:rPr>
              <w:noProof/>
              <w:lang w:val="sk-SK"/>
            </w:rPr>
            <w:t>(Mikrocyklus, 2018)</w:t>
          </w:r>
          <w:r w:rsidR="00E7090D" w:rsidRPr="00622A5D">
            <w:rPr>
              <w:lang w:val="sk-SK"/>
            </w:rPr>
            <w:fldChar w:fldCharType="end"/>
          </w:r>
        </w:sdtContent>
      </w:sdt>
    </w:p>
    <w:p w:rsidR="00CB758A" w:rsidRDefault="00CB758A" w:rsidP="00CB758A">
      <w:pPr>
        <w:pStyle w:val="Nadpis1"/>
        <w:jc w:val="both"/>
        <w:rPr>
          <w:sz w:val="24"/>
          <w:lang w:val="sk-SK"/>
        </w:rPr>
      </w:pPr>
    </w:p>
    <w:p w:rsidR="006D7BBD" w:rsidRPr="00622A5D" w:rsidRDefault="006D7BBD" w:rsidP="00CB758A">
      <w:pPr>
        <w:pStyle w:val="Nadpis1"/>
        <w:numPr>
          <w:ilvl w:val="1"/>
          <w:numId w:val="38"/>
        </w:numPr>
        <w:jc w:val="both"/>
        <w:rPr>
          <w:b/>
          <w:sz w:val="24"/>
          <w:lang w:val="sk-SK"/>
        </w:rPr>
      </w:pPr>
      <w:bookmarkStart w:id="4" w:name="_Toc533837668"/>
      <w:r w:rsidRPr="00622A5D">
        <w:rPr>
          <w:b/>
          <w:sz w:val="24"/>
          <w:lang w:val="sk-SK"/>
        </w:rPr>
        <w:t>Skladba Taekwondo</w:t>
      </w:r>
      <w:bookmarkEnd w:id="4"/>
    </w:p>
    <w:p w:rsidR="006D7BBD" w:rsidRPr="00622A5D" w:rsidRDefault="006D7BBD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Taekwondo WT je kórejské bojové umenie, ktoré je Olympijským športom a je najrozšírenejším bojovým </w:t>
      </w:r>
      <w:r w:rsidR="00C4451F" w:rsidRPr="00622A5D">
        <w:rPr>
          <w:lang w:val="sk-SK"/>
        </w:rPr>
        <w:t>umením na svete. Taekwondo WT je komplexné umenie a šport pokrývajúce množstvo oblastí od športu pre všetkých až po vrcholový šport. Dá sa povedať že hlavnými zložkami Taekwondo sú:</w:t>
      </w:r>
    </w:p>
    <w:p w:rsidR="00C4451F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základné techniky – bloky, kopy, údery, vpichy, úchopy, seky,...  – presne popísané</w:t>
      </w:r>
    </w:p>
    <w:p w:rsidR="00C4451F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špeciálne techniky – kombinácie základných techník</w:t>
      </w:r>
    </w:p>
    <w:p w:rsidR="005979E8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súborné cvičenia</w:t>
      </w:r>
      <w:r w:rsidR="005979E8" w:rsidRPr="00622A5D">
        <w:rPr>
          <w:lang w:val="sk-SK"/>
        </w:rPr>
        <w:t xml:space="preserve"> a zostavy</w:t>
      </w:r>
    </w:p>
    <w:p w:rsidR="00C4451F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lastRenderedPageBreak/>
        <w:t>sebaobrana</w:t>
      </w:r>
    </w:p>
    <w:p w:rsidR="00C4451F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prerážacie techniky</w:t>
      </w:r>
    </w:p>
    <w:p w:rsidR="00C4451F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zápas a športový zápas</w:t>
      </w:r>
    </w:p>
    <w:p w:rsidR="00C4451F" w:rsidRPr="00622A5D" w:rsidRDefault="00C4451F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exhibičné techniky</w:t>
      </w:r>
    </w:p>
    <w:p w:rsidR="00C4451F" w:rsidRPr="00622A5D" w:rsidRDefault="00C4451F" w:rsidP="003523AB">
      <w:pPr>
        <w:pStyle w:val="Zarkazkladnhotextu"/>
        <w:ind w:left="0" w:firstLine="720"/>
        <w:rPr>
          <w:lang w:val="sk-SK"/>
        </w:rPr>
      </w:pPr>
    </w:p>
    <w:p w:rsidR="00C4451F" w:rsidRPr="00622A5D" w:rsidRDefault="00C4451F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Na zvládnutie komplexného taekwonda potrebuje cvičenec absolvovať množstvo tréningov, zo začiatku všeobecných a neskôr špecializovaných na konkrétne zložky v ktorých chce vynikať. Spravidla cvičenec ovláda na základnej </w:t>
      </w:r>
      <w:r w:rsidR="00CA70EA">
        <w:rPr>
          <w:lang w:val="sk-SK"/>
        </w:rPr>
        <w:t>majstrovskej</w:t>
      </w:r>
      <w:r w:rsidRPr="00622A5D">
        <w:rPr>
          <w:lang w:val="sk-SK"/>
        </w:rPr>
        <w:t xml:space="preserve"> úrovni taekwondo po piatich rokoch tréningu a špecializuje sa. Dĺžka trvania takejto prípravy na majstrovstvo však závisí od počtu tréningov, nasadenia cvičenca, intenzity, </w:t>
      </w:r>
      <w:r w:rsidR="005F4593" w:rsidRPr="00622A5D">
        <w:rPr>
          <w:lang w:val="sk-SK"/>
        </w:rPr>
        <w:t>predispozícií</w:t>
      </w:r>
      <w:r w:rsidRPr="00622A5D">
        <w:rPr>
          <w:lang w:val="sk-SK"/>
        </w:rPr>
        <w:t>, možností tréningového prostredia a pomôcok a mnoho iného. Je dôležité podotknúť, že len málokt</w:t>
      </w:r>
      <w:r w:rsidR="00CA70EA">
        <w:rPr>
          <w:lang w:val="sk-SK"/>
        </w:rPr>
        <w:t>orý cvičenec sa dostane k majstrov</w:t>
      </w:r>
      <w:r w:rsidRPr="00622A5D">
        <w:rPr>
          <w:lang w:val="sk-SK"/>
        </w:rPr>
        <w:t xml:space="preserve">skému stupňu, avšak </w:t>
      </w:r>
      <w:r w:rsidR="00CA70EA">
        <w:rPr>
          <w:lang w:val="sk-SK"/>
        </w:rPr>
        <w:t>majstrovský</w:t>
      </w:r>
      <w:r w:rsidRPr="00622A5D">
        <w:rPr>
          <w:lang w:val="sk-SK"/>
        </w:rPr>
        <w:t xml:space="preserve"> stupeň je cieľom každého člena tréningovej skupiny a preto je potrebné pristupovať ku každému </w:t>
      </w:r>
      <w:r w:rsidR="005F4593" w:rsidRPr="00622A5D">
        <w:rPr>
          <w:lang w:val="sk-SK"/>
        </w:rPr>
        <w:t>cvičencovi</w:t>
      </w:r>
      <w:r w:rsidRPr="00622A5D">
        <w:rPr>
          <w:lang w:val="sk-SK"/>
        </w:rPr>
        <w:t xml:space="preserve"> ako k budúcemu majstrovi, ktorý je zatiaľ na ceste.</w:t>
      </w:r>
    </w:p>
    <w:p w:rsidR="00C4451F" w:rsidRPr="00622A5D" w:rsidRDefault="00C4451F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V klube je vhodné ak sú tréningy rozdelené na začiatočníkov</w:t>
      </w:r>
      <w:r w:rsidR="00D75A26" w:rsidRPr="00622A5D">
        <w:rPr>
          <w:lang w:val="sk-SK"/>
        </w:rPr>
        <w:t xml:space="preserve"> ktorí sa venujú základom</w:t>
      </w:r>
      <w:r w:rsidRPr="00622A5D">
        <w:rPr>
          <w:lang w:val="sk-SK"/>
        </w:rPr>
        <w:t xml:space="preserve">, a na pokročilých cvičencov, ktorí sa učia pokročilé </w:t>
      </w:r>
      <w:r w:rsidR="00D75A26" w:rsidRPr="00622A5D">
        <w:rPr>
          <w:lang w:val="sk-SK"/>
        </w:rPr>
        <w:t>techniky, prípadne sa už špecializujú na niektorú zo zložiek taekwondo.</w:t>
      </w:r>
    </w:p>
    <w:p w:rsidR="00D75A26" w:rsidRPr="00622A5D" w:rsidRDefault="00D75A26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Začiatočnícky tréning staršej</w:t>
      </w:r>
      <w:r w:rsidR="004A170E" w:rsidRPr="00622A5D">
        <w:rPr>
          <w:lang w:val="sk-SK"/>
        </w:rPr>
        <w:t xml:space="preserve"> skupiny nad pätnásť rokov sa od tréningov mladších skupín po technickej stránke veľmi nelíši, rozdiely nájdeme v prístupe –menej hravý, v objemovej náplni tréningu – viac sily a vytrvalosti, a vzhľadom na to, že skupina nie je vekovo obmedzená do hora, v tréningu sa objavuje viac zdravotných, </w:t>
      </w:r>
      <w:r w:rsidR="005F4593" w:rsidRPr="00622A5D">
        <w:rPr>
          <w:lang w:val="sk-SK"/>
        </w:rPr>
        <w:t>uvoľňovacích</w:t>
      </w:r>
      <w:r w:rsidR="00CA70EA">
        <w:rPr>
          <w:lang w:val="sk-SK"/>
        </w:rPr>
        <w:t xml:space="preserve"> a kompenzačných</w:t>
      </w:r>
      <w:r w:rsidR="004A170E" w:rsidRPr="00622A5D">
        <w:rPr>
          <w:lang w:val="sk-SK"/>
        </w:rPr>
        <w:t xml:space="preserve"> cvičení.</w:t>
      </w:r>
    </w:p>
    <w:p w:rsidR="008F2788" w:rsidRPr="00622A5D" w:rsidRDefault="008F278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V prípade začiatočníkov, ktorí taekwondo trénujú ako voľnočasovú aktivitu a ešte neuvažujú nad profesionálnym športom a špecializáciou, je plne postačujúci nízky počet tréningov taekwondo v mikrocykle. V klube ILYO Taekwondo Trenčín sú začiatočníkom venované dva tréningy týždenne a je im trénerom odporúčaný doplnkový tréning kondičného charakteru napríklad vo </w:t>
      </w:r>
      <w:r w:rsidR="005F4593" w:rsidRPr="00622A5D">
        <w:rPr>
          <w:lang w:val="sk-SK"/>
        </w:rPr>
        <w:t>fitnescentre</w:t>
      </w:r>
      <w:r w:rsidRPr="00622A5D">
        <w:rPr>
          <w:lang w:val="sk-SK"/>
        </w:rPr>
        <w:t>, ako kruhový tréning alebo HIIT tréning – podľa možnosti jeden až tri krát týždenne.</w:t>
      </w:r>
    </w:p>
    <w:p w:rsidR="008F2788" w:rsidRPr="00622A5D" w:rsidRDefault="008F278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Tréningy začiatočníckej prípravy nie sú náročné na pomôcky a priestor ako pri špecializovaných tréningoch. Nevyhnutnou súčasťou tréningového procesu sú tréningy lapovacie, teda klub musí disponovať dostatočným počtom láp. Lapa je terč určený na kopanie a udieranie držiaci sa v ruke partnera. Ostatné pomôcky sú doplnkové a nie sú nevyhnutné na </w:t>
      </w:r>
      <w:r w:rsidRPr="00622A5D">
        <w:rPr>
          <w:lang w:val="sk-SK"/>
        </w:rPr>
        <w:lastRenderedPageBreak/>
        <w:t>správne odtrénovanie takejto skupiny. Často sa používajú extra pomôcky na rozvoj agility, ako sú kužele, rebríky; rozvoj výbušnosti ak plyobox, rýchlosti, napríklad expandery, zoznamovanie sa zo športovým zápasom, na čo sú potrebné aj chrániče trupu, končatín a hlavy.</w:t>
      </w:r>
    </w:p>
    <w:p w:rsidR="008F2788" w:rsidRPr="00622A5D" w:rsidRDefault="008F278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Tréningy v klube vedú certifikovaní taekwondo tréneri a pomáhajú im asistenti s vyššími technickými stupňami pre zefektívnenie tréningu.</w:t>
      </w: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p w:rsidR="008243E2" w:rsidRPr="00622A5D" w:rsidRDefault="008243E2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</w:pPr>
      <w:r w:rsidRPr="00622A5D">
        <w:rPr>
          <w:rFonts w:ascii="Times New Roman" w:hAnsi="Times New Roman" w:cs="Times New Roman"/>
          <w:noProof/>
          <w:sz w:val="24"/>
          <w:szCs w:val="24"/>
          <w:highlight w:val="yellow"/>
          <w:lang w:val="sk-SK" w:eastAsia="sk-SK"/>
        </w:rPr>
        <w:drawing>
          <wp:inline distT="0" distB="0" distL="0" distR="0">
            <wp:extent cx="5248656" cy="2947322"/>
            <wp:effectExtent l="0" t="0" r="0" b="5715"/>
            <wp:docPr id="2" name="Picture 2" descr="C:\Users\ilase\AppData\Local\Microsoft\Windows\INetCache\Content.Word\2018-06-16-paskovanie-gup-taekwondo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ase\AppData\Local\Microsoft\Windows\INetCache\Content.Word\2018-06-16-paskovanie-gup-taekwondo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24" cy="294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E2" w:rsidRPr="00622A5D" w:rsidRDefault="008243E2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>Obr.1: Lapy – terče na kopanie ako pomôcka (archív klubu)</w:t>
      </w: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692323" w:rsidRPr="00622A5D" w:rsidRDefault="002A07B1" w:rsidP="00CB758A">
      <w:pPr>
        <w:pStyle w:val="Nadpis1"/>
        <w:numPr>
          <w:ilvl w:val="1"/>
          <w:numId w:val="38"/>
        </w:numPr>
        <w:jc w:val="both"/>
        <w:rPr>
          <w:b/>
          <w:sz w:val="24"/>
          <w:lang w:val="sk-SK"/>
        </w:rPr>
      </w:pPr>
      <w:bookmarkStart w:id="5" w:name="_Toc533837669"/>
      <w:r w:rsidRPr="00622A5D">
        <w:rPr>
          <w:b/>
          <w:sz w:val="24"/>
          <w:lang w:val="sk-SK"/>
        </w:rPr>
        <w:t>Charakteristika sledovanej</w:t>
      </w:r>
      <w:r w:rsidR="00692323" w:rsidRPr="00622A5D">
        <w:rPr>
          <w:b/>
          <w:sz w:val="24"/>
          <w:lang w:val="sk-SK"/>
        </w:rPr>
        <w:t xml:space="preserve"> tréningovej skupiny</w:t>
      </w:r>
      <w:bookmarkEnd w:id="5"/>
    </w:p>
    <w:p w:rsidR="00692323" w:rsidRPr="00622A5D" w:rsidRDefault="00692323" w:rsidP="003523AB">
      <w:pPr>
        <w:pStyle w:val="Zarkazkladnhotextu"/>
        <w:ind w:left="0" w:firstLine="720"/>
        <w:rPr>
          <w:b/>
          <w:highlight w:val="yellow"/>
          <w:lang w:val="sk-SK"/>
        </w:rPr>
      </w:pPr>
    </w:p>
    <w:p w:rsidR="008F2788" w:rsidRPr="00622A5D" w:rsidRDefault="008F278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Sledovaná </w:t>
      </w:r>
      <w:r w:rsidR="005F4593" w:rsidRPr="00622A5D">
        <w:rPr>
          <w:lang w:val="sk-SK"/>
        </w:rPr>
        <w:t>skupina</w:t>
      </w:r>
      <w:r w:rsidRPr="00622A5D">
        <w:rPr>
          <w:lang w:val="sk-SK"/>
        </w:rPr>
        <w:t xml:space="preserve"> je sk</w:t>
      </w:r>
      <w:r w:rsidR="00CA70EA">
        <w:rPr>
          <w:lang w:val="sk-SK"/>
        </w:rPr>
        <w:t>upinou začiatočníkov s 10-7 GUP-om</w:t>
      </w:r>
      <w:r w:rsidRPr="00622A5D">
        <w:rPr>
          <w:lang w:val="sk-SK"/>
        </w:rPr>
        <w:t xml:space="preserve"> v taekwondo wt staršia ako 15 rokov a trénujúca 0-1,5 roka v klube. Jednotlivci zo skupiny sa môžu a nemusia zúčastňovať súťaží a skúšok technickej vyspelosti a môžu a nemusia mať ambície stať sa reprezentantom alebo sa špecializovať na jednu z oblastí taekwondo.</w:t>
      </w:r>
    </w:p>
    <w:p w:rsidR="00686204" w:rsidRPr="00622A5D" w:rsidRDefault="00686204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Skupina sa zúčastňuje tréningov v klube počas školského roka, čo je 10 mesiacov, dva krát týždenne</w:t>
      </w:r>
      <w:r w:rsidR="00CA70EA">
        <w:rPr>
          <w:lang w:val="sk-SK"/>
        </w:rPr>
        <w:t xml:space="preserve"> a</w:t>
      </w:r>
      <w:r w:rsidRPr="00622A5D">
        <w:rPr>
          <w:lang w:val="sk-SK"/>
        </w:rPr>
        <w:t xml:space="preserve"> tréning má 50 minút. Vo vlastnom záujme sa zúčastňujú aj iných doplnkových tréningov.</w:t>
      </w:r>
    </w:p>
    <w:p w:rsidR="00686204" w:rsidRPr="00622A5D" w:rsidRDefault="00686204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lastRenderedPageBreak/>
        <w:t>Skupina sa nachádza v etape prípravy na skúšky na vyššie technické stupne a snažíme sa o upevnenie vedomostí a zopakovanie si aké schopnosti sme nadobudli a zhodnotenie vhodnosti zúčastnenia sa skúšok.</w:t>
      </w:r>
    </w:p>
    <w:p w:rsidR="00686204" w:rsidRPr="00622A5D" w:rsidRDefault="00686204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Cieľom tréningovej skupiny je zlepšovanie </w:t>
      </w:r>
      <w:r w:rsidR="005F4593" w:rsidRPr="00622A5D">
        <w:rPr>
          <w:lang w:val="sk-SK"/>
        </w:rPr>
        <w:t>svojich</w:t>
      </w:r>
      <w:r w:rsidRPr="00622A5D">
        <w:rPr>
          <w:lang w:val="sk-SK"/>
        </w:rPr>
        <w:t xml:space="preserve"> schopností v taekwondo wt, napredovanie v bojovom umení, zvyšovanie sebadôvery, zlepšenie zdravia a zvyšovanie si technického stupňa.</w:t>
      </w: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Tabuľka 1  Týždenný rozpis tréningov danej skupiny v klube</w:t>
      </w:r>
    </w:p>
    <w:p w:rsidR="00A161AF" w:rsidRPr="00622A5D" w:rsidRDefault="00A161AF" w:rsidP="003523AB">
      <w:pPr>
        <w:pStyle w:val="Zarkazkladnhotextu"/>
        <w:ind w:left="0" w:firstLine="720"/>
        <w:rPr>
          <w:lang w:val="sk-SK"/>
        </w:rPr>
      </w:pPr>
    </w:p>
    <w:tbl>
      <w:tblPr>
        <w:tblStyle w:val="PlainTable3"/>
        <w:tblW w:w="0" w:type="auto"/>
        <w:tblLook w:val="06A0"/>
      </w:tblPr>
      <w:tblGrid>
        <w:gridCol w:w="1141"/>
        <w:gridCol w:w="1118"/>
        <w:gridCol w:w="1144"/>
        <w:gridCol w:w="1120"/>
        <w:gridCol w:w="1114"/>
        <w:gridCol w:w="1113"/>
        <w:gridCol w:w="1119"/>
        <w:gridCol w:w="1121"/>
      </w:tblGrid>
      <w:tr w:rsidR="003523AB" w:rsidRPr="00622A5D" w:rsidTr="003523AB">
        <w:trPr>
          <w:cnfStyle w:val="100000000000"/>
        </w:trPr>
        <w:tc>
          <w:tcPr>
            <w:cnfStyle w:val="001000000100"/>
            <w:tcW w:w="1141" w:type="dxa"/>
          </w:tcPr>
          <w:p w:rsidR="00A161AF" w:rsidRPr="00622A5D" w:rsidRDefault="00A161AF" w:rsidP="003523AB">
            <w:pPr>
              <w:pStyle w:val="Zarkazkladnhotextu"/>
              <w:ind w:left="0" w:firstLine="720"/>
              <w:rPr>
                <w:b w:val="0"/>
                <w:lang w:val="sk-SK"/>
              </w:rPr>
            </w:pPr>
          </w:p>
        </w:tc>
        <w:tc>
          <w:tcPr>
            <w:tcW w:w="1118" w:type="dxa"/>
          </w:tcPr>
          <w:p w:rsidR="00A161AF" w:rsidRPr="00622A5D" w:rsidRDefault="00A161AF" w:rsidP="003523AB">
            <w:pPr>
              <w:pStyle w:val="Zarkazkladnhotextu"/>
              <w:ind w:left="0" w:firstLine="0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Pon</w:t>
            </w:r>
          </w:p>
        </w:tc>
        <w:tc>
          <w:tcPr>
            <w:tcW w:w="1144" w:type="dxa"/>
          </w:tcPr>
          <w:p w:rsidR="00A161AF" w:rsidRPr="00622A5D" w:rsidRDefault="00A161AF" w:rsidP="003523AB">
            <w:pPr>
              <w:pStyle w:val="Zarkazkladnhotextu"/>
              <w:ind w:left="0" w:firstLine="0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Uto</w:t>
            </w:r>
          </w:p>
        </w:tc>
        <w:tc>
          <w:tcPr>
            <w:tcW w:w="1120" w:type="dxa"/>
          </w:tcPr>
          <w:p w:rsidR="00A161AF" w:rsidRPr="00622A5D" w:rsidRDefault="00A161AF" w:rsidP="003523AB">
            <w:pPr>
              <w:pStyle w:val="Zarkazkladnhotextu"/>
              <w:ind w:left="0" w:firstLine="0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Stre</w:t>
            </w:r>
          </w:p>
        </w:tc>
        <w:tc>
          <w:tcPr>
            <w:tcW w:w="1114" w:type="dxa"/>
          </w:tcPr>
          <w:p w:rsidR="00A161AF" w:rsidRPr="00622A5D" w:rsidRDefault="00A161AF" w:rsidP="003523AB">
            <w:pPr>
              <w:pStyle w:val="Zarkazkladnhotextu"/>
              <w:ind w:left="0" w:firstLine="0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Štv</w:t>
            </w:r>
          </w:p>
        </w:tc>
        <w:tc>
          <w:tcPr>
            <w:tcW w:w="1113" w:type="dxa"/>
          </w:tcPr>
          <w:p w:rsidR="00A161AF" w:rsidRPr="00622A5D" w:rsidRDefault="00A161AF" w:rsidP="003523AB">
            <w:pPr>
              <w:pStyle w:val="Zarkazkladnhotextu"/>
              <w:ind w:left="0" w:firstLine="0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Pia</w:t>
            </w:r>
          </w:p>
        </w:tc>
        <w:tc>
          <w:tcPr>
            <w:tcW w:w="1119" w:type="dxa"/>
          </w:tcPr>
          <w:p w:rsidR="00A161AF" w:rsidRPr="00622A5D" w:rsidRDefault="00A161AF" w:rsidP="003523AB">
            <w:pPr>
              <w:pStyle w:val="Zarkazkladnhotextu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Sob</w:t>
            </w:r>
          </w:p>
        </w:tc>
        <w:tc>
          <w:tcPr>
            <w:tcW w:w="1121" w:type="dxa"/>
          </w:tcPr>
          <w:p w:rsidR="00A161AF" w:rsidRPr="00622A5D" w:rsidRDefault="00A161AF" w:rsidP="003523AB">
            <w:pPr>
              <w:pStyle w:val="Zarkazkladnhotextu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Ned</w:t>
            </w:r>
          </w:p>
        </w:tc>
      </w:tr>
      <w:tr w:rsidR="003523AB" w:rsidRPr="00622A5D" w:rsidTr="003523AB">
        <w:tc>
          <w:tcPr>
            <w:cnfStyle w:val="001000000000"/>
            <w:tcW w:w="1141" w:type="dxa"/>
          </w:tcPr>
          <w:p w:rsidR="00A161AF" w:rsidRPr="00622A5D" w:rsidRDefault="00A161AF" w:rsidP="003523AB">
            <w:pPr>
              <w:pStyle w:val="Zarkazkladnhotextu"/>
              <w:ind w:left="0" w:firstLine="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19:00-19:50</w:t>
            </w:r>
          </w:p>
        </w:tc>
        <w:tc>
          <w:tcPr>
            <w:tcW w:w="1118" w:type="dxa"/>
          </w:tcPr>
          <w:p w:rsidR="00A161AF" w:rsidRPr="00622A5D" w:rsidRDefault="00A161AF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</w:p>
        </w:tc>
        <w:tc>
          <w:tcPr>
            <w:tcW w:w="1144" w:type="dxa"/>
          </w:tcPr>
          <w:p w:rsidR="00A161AF" w:rsidRPr="00622A5D" w:rsidRDefault="00A161AF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 xml:space="preserve">15+      </w:t>
            </w:r>
          </w:p>
          <w:p w:rsidR="00A161AF" w:rsidRPr="00622A5D" w:rsidRDefault="00A161AF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10 až 7 GUP</w:t>
            </w:r>
          </w:p>
        </w:tc>
        <w:tc>
          <w:tcPr>
            <w:tcW w:w="1120" w:type="dxa"/>
          </w:tcPr>
          <w:p w:rsidR="00A161AF" w:rsidRPr="00622A5D" w:rsidRDefault="00A161AF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</w:p>
        </w:tc>
        <w:tc>
          <w:tcPr>
            <w:tcW w:w="1114" w:type="dxa"/>
          </w:tcPr>
          <w:p w:rsidR="00A161AF" w:rsidRPr="00622A5D" w:rsidRDefault="00A161AF" w:rsidP="003523AB">
            <w:pPr>
              <w:pStyle w:val="Zarkazkladnhotextu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 xml:space="preserve">15+      </w:t>
            </w:r>
          </w:p>
          <w:p w:rsidR="00A161AF" w:rsidRPr="00622A5D" w:rsidRDefault="00A161AF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10 až 7 GUP</w:t>
            </w:r>
          </w:p>
        </w:tc>
        <w:tc>
          <w:tcPr>
            <w:tcW w:w="1113" w:type="dxa"/>
          </w:tcPr>
          <w:p w:rsidR="00A161AF" w:rsidRPr="00622A5D" w:rsidRDefault="00A161AF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</w:p>
        </w:tc>
        <w:tc>
          <w:tcPr>
            <w:tcW w:w="1119" w:type="dxa"/>
          </w:tcPr>
          <w:p w:rsidR="00A161AF" w:rsidRPr="00622A5D" w:rsidRDefault="00A161AF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</w:p>
        </w:tc>
        <w:tc>
          <w:tcPr>
            <w:tcW w:w="1121" w:type="dxa"/>
          </w:tcPr>
          <w:p w:rsidR="00A161AF" w:rsidRPr="00622A5D" w:rsidRDefault="00A161AF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</w:p>
        </w:tc>
      </w:tr>
    </w:tbl>
    <w:p w:rsidR="00A161AF" w:rsidRPr="00622A5D" w:rsidRDefault="00A161AF" w:rsidP="003523AB">
      <w:pPr>
        <w:pStyle w:val="Zarkazkladnhotextu"/>
        <w:ind w:left="0" w:firstLine="720"/>
        <w:rPr>
          <w:lang w:val="sk-SK"/>
        </w:rPr>
      </w:pPr>
    </w:p>
    <w:p w:rsidR="00686204" w:rsidRPr="00622A5D" w:rsidRDefault="00686204" w:rsidP="003523AB">
      <w:pPr>
        <w:pStyle w:val="Zarkazkladnhotextu"/>
        <w:ind w:left="0" w:firstLine="720"/>
        <w:rPr>
          <w:lang w:val="sk-SK"/>
        </w:rPr>
      </w:pPr>
    </w:p>
    <w:p w:rsidR="00692323" w:rsidRPr="00622A5D" w:rsidRDefault="00692323" w:rsidP="00CB758A">
      <w:pPr>
        <w:pStyle w:val="Nadpis1"/>
        <w:numPr>
          <w:ilvl w:val="2"/>
          <w:numId w:val="38"/>
        </w:numPr>
        <w:ind w:left="0" w:firstLine="1440"/>
        <w:jc w:val="both"/>
        <w:rPr>
          <w:b/>
          <w:sz w:val="24"/>
          <w:lang w:val="sk-SK"/>
        </w:rPr>
      </w:pPr>
      <w:bookmarkStart w:id="6" w:name="_Toc533837670"/>
      <w:r w:rsidRPr="00622A5D">
        <w:rPr>
          <w:b/>
          <w:sz w:val="24"/>
          <w:lang w:val="sk-SK"/>
        </w:rPr>
        <w:t>Výsledky tréningovej skupiny za posledné obdobie</w:t>
      </w:r>
      <w:bookmarkEnd w:id="6"/>
    </w:p>
    <w:p w:rsidR="00692323" w:rsidRPr="00622A5D" w:rsidRDefault="00686204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Do výsledkov tréningovej skupiny sme zahrnuli výsledky z turnajov a zo skúšok technickej vyspelosti za rok 2018 a rok 2017</w:t>
      </w: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p w:rsidR="00686204" w:rsidRPr="00622A5D" w:rsidRDefault="00513C2A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R</w:t>
      </w:r>
      <w:r w:rsidR="00686204" w:rsidRPr="00622A5D">
        <w:rPr>
          <w:lang w:val="sk-SK"/>
        </w:rPr>
        <w:t>ok 2018:</w:t>
      </w:r>
    </w:p>
    <w:p w:rsidR="00686204" w:rsidRPr="00622A5D" w:rsidRDefault="00686204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Apríl: 6 cvičencov sa zúčastnilo turnaju a získali 2x tretie a 1x prvé miesto na Trenčín open</w:t>
      </w:r>
    </w:p>
    <w:p w:rsidR="00686204" w:rsidRPr="00622A5D" w:rsidRDefault="00686204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Jún: 6 cvičencov sa zúčastnilo turnaju Bratislava open a získali 3x druhé miesto</w:t>
      </w:r>
    </w:p>
    <w:p w:rsidR="00686204" w:rsidRPr="00622A5D" w:rsidRDefault="00686204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Jún: 18 cvičencov skupiny si zvýšilo technický stupeň, 2 cvičenci postúpili do skupiny pokročilých cvičencov</w:t>
      </w:r>
    </w:p>
    <w:p w:rsidR="00686204" w:rsidRPr="00622A5D" w:rsidRDefault="00686204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September: 1 cvičenec skupiny sa zúčastnil turnaju Black Tiger</w:t>
      </w:r>
    </w:p>
    <w:p w:rsidR="00CA70EA" w:rsidRDefault="00CA70EA" w:rsidP="003523A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</w:pPr>
    </w:p>
    <w:p w:rsidR="00CA70EA" w:rsidRPr="00622A5D" w:rsidRDefault="00CA70EA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Rok 2017</w:t>
      </w:r>
    </w:p>
    <w:p w:rsidR="00CA70EA" w:rsidRPr="00622A5D" w:rsidRDefault="00CA70EA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Apríl: 4 cvičenci sa zúčastnili turnaju a získali 2x druhé miesto na Trenčín open</w:t>
      </w:r>
    </w:p>
    <w:p w:rsidR="00CA70EA" w:rsidRPr="00622A5D" w:rsidRDefault="00CA70EA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Jún: 2 cvičenci sa zúčastnili turnaju Bratislava open, bez umiestnenia</w:t>
      </w:r>
    </w:p>
    <w:p w:rsidR="00CA70EA" w:rsidRPr="00622A5D" w:rsidRDefault="00CA70EA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lastRenderedPageBreak/>
        <w:t>Jún: 14 cvičencov skupiny si zvýšilo technický stupeň, 3 cvičenci postúpili do skupiny pokročilých cvičencov</w:t>
      </w:r>
    </w:p>
    <w:p w:rsidR="00CA70EA" w:rsidRPr="00622A5D" w:rsidRDefault="00CA70EA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September: 1 cvičenec skupiny sa zúčastnil turnaju Black Tiger</w:t>
      </w:r>
    </w:p>
    <w:p w:rsidR="00CA70EA" w:rsidRPr="00622A5D" w:rsidRDefault="00CA70EA" w:rsidP="00E04630">
      <w:pPr>
        <w:pStyle w:val="Zarkazkladnhotextu"/>
        <w:numPr>
          <w:ilvl w:val="0"/>
          <w:numId w:val="34"/>
        </w:numPr>
        <w:rPr>
          <w:lang w:val="sk-SK"/>
        </w:rPr>
      </w:pPr>
      <w:r w:rsidRPr="00622A5D">
        <w:rPr>
          <w:lang w:val="sk-SK"/>
        </w:rPr>
        <w:t>December: 12 cvičencov si zvýšilo technický stupeň, 1 cvičenec postúpil do skupiny pokročilých cvičencov</w:t>
      </w:r>
    </w:p>
    <w:p w:rsidR="00CA70EA" w:rsidRPr="00622A5D" w:rsidRDefault="00CA70EA" w:rsidP="003523A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</w:pPr>
    </w:p>
    <w:p w:rsidR="00692323" w:rsidRPr="00622A5D" w:rsidRDefault="00692323" w:rsidP="00CB758A">
      <w:pPr>
        <w:pStyle w:val="Nadpis1"/>
        <w:numPr>
          <w:ilvl w:val="1"/>
          <w:numId w:val="38"/>
        </w:numPr>
        <w:jc w:val="both"/>
        <w:rPr>
          <w:b/>
          <w:sz w:val="24"/>
          <w:lang w:val="sk-SK"/>
        </w:rPr>
      </w:pPr>
      <w:bookmarkStart w:id="7" w:name="_Toc533837671"/>
      <w:r w:rsidRPr="00622A5D">
        <w:rPr>
          <w:b/>
          <w:sz w:val="24"/>
          <w:lang w:val="sk-SK"/>
        </w:rPr>
        <w:t>Rozbor tréningového zaťaženia v mikrocykle taekwondo WT</w:t>
      </w:r>
      <w:bookmarkEnd w:id="7"/>
    </w:p>
    <w:p w:rsidR="008243E2" w:rsidRPr="00622A5D" w:rsidRDefault="008243E2" w:rsidP="003523AB">
      <w:pPr>
        <w:ind w:firstLine="720"/>
        <w:rPr>
          <w:rFonts w:ascii="Times New Roman" w:hAnsi="Times New Roman" w:cs="Times New Roman"/>
          <w:lang w:val="sk-SK" w:eastAsia="cs-CZ"/>
        </w:rPr>
      </w:pPr>
    </w:p>
    <w:p w:rsidR="005979E8" w:rsidRPr="00622A5D" w:rsidRDefault="005979E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Sledovaný mikrocyklus obsahuje dva tréningy po 50 mi</w:t>
      </w:r>
      <w:r w:rsidR="008243E2" w:rsidRPr="00622A5D">
        <w:rPr>
          <w:lang w:val="sk-SK"/>
        </w:rPr>
        <w:t xml:space="preserve">nút v utorok a štvrtok v období </w:t>
      </w:r>
      <w:r w:rsidRPr="00622A5D">
        <w:rPr>
          <w:lang w:val="sk-SK"/>
        </w:rPr>
        <w:t>týždeň pred skúškami na vyššie technické stupne.</w:t>
      </w:r>
    </w:p>
    <w:p w:rsidR="005979E8" w:rsidRPr="00622A5D" w:rsidRDefault="005979E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Hlavná kostra oboch tréningov sa skladá rozcvičky, hlavnej časti a záveru. Tréningy sú zamerané na preopakovanie si cvičení z technickej prípravy, neobsahujú nácviky rýchlosti, sily, výbušnosti, a nie sú fyzicky náročné. Záver každého tréningu tvorí jediná kondičná zložka, a to kliky, sklapovačky a drepy s výskokom a to v počte podľa páskovacieho poriadku na daný stupeň.</w:t>
      </w:r>
    </w:p>
    <w:p w:rsidR="005979E8" w:rsidRPr="00622A5D" w:rsidRDefault="005979E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Na tréningoch je potrebné zopakovať pre úspešné zvládnutie skúšok základné techniky, zostavy, trojkrokový a dvojkrokový zápas, stepsparing a sebaobranu. Na utorkovom tréningu  je potrebné prejsť všetko z vymenovaného a štvrtkový tréning je určený na doladenie </w:t>
      </w:r>
      <w:r w:rsidR="006E569C" w:rsidRPr="00622A5D">
        <w:rPr>
          <w:lang w:val="sk-SK"/>
        </w:rPr>
        <w:t>toho, v čom boli najväčšie medzery z predošlého tréningu.</w:t>
      </w:r>
    </w:p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692323" w:rsidRPr="00622A5D" w:rsidRDefault="00692323" w:rsidP="00CB758A">
      <w:pPr>
        <w:pStyle w:val="Nadpis1"/>
        <w:numPr>
          <w:ilvl w:val="2"/>
          <w:numId w:val="38"/>
        </w:numPr>
        <w:ind w:left="0" w:firstLine="1440"/>
        <w:jc w:val="both"/>
        <w:rPr>
          <w:b/>
          <w:sz w:val="24"/>
          <w:lang w:val="sk-SK"/>
        </w:rPr>
      </w:pPr>
      <w:bookmarkStart w:id="8" w:name="_Toc533837672"/>
      <w:r w:rsidRPr="00622A5D">
        <w:rPr>
          <w:b/>
          <w:sz w:val="24"/>
          <w:lang w:val="sk-SK"/>
        </w:rPr>
        <w:t>Zaradenie mikrocyklu v</w:t>
      </w:r>
      <w:r w:rsidR="008243E2" w:rsidRPr="00622A5D">
        <w:rPr>
          <w:b/>
          <w:sz w:val="24"/>
          <w:lang w:val="sk-SK"/>
        </w:rPr>
        <w:t> </w:t>
      </w:r>
      <w:r w:rsidRPr="00622A5D">
        <w:rPr>
          <w:b/>
          <w:sz w:val="24"/>
          <w:lang w:val="sk-SK"/>
        </w:rPr>
        <w:t>mezocykle</w:t>
      </w:r>
      <w:bookmarkEnd w:id="8"/>
    </w:p>
    <w:p w:rsidR="006E569C" w:rsidRPr="00622A5D" w:rsidRDefault="006E569C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Opisovaný mikrocyklus je zaradený na konci trojmesačného mezocyklu ktorý nasledoval po letných prázdninách. Charakteristika tohto mezocyklu je kondičná, predovšetkým vytrvalostno silová príprava a technická príprava na skúšky technickej vyspelosti. </w:t>
      </w:r>
      <w:r w:rsidR="00630868" w:rsidRPr="00622A5D">
        <w:rPr>
          <w:lang w:val="sk-SK"/>
        </w:rPr>
        <w:t>Mezocyklus začína v prvom septembrovom týždni a končí koncom druhého až začiatkom tretieho decembrového týždňa skúškami technickej vyspelosti pre začiatočníkov a majstrovstvami Slovenska pre pokročilých cvičencov.</w:t>
      </w:r>
    </w:p>
    <w:p w:rsidR="00630868" w:rsidRPr="00622A5D" w:rsidRDefault="0063086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Vzhľadom na priebežnú kondičnú prípravu cvičencov počas  celého mezocyklu sa v poslednom </w:t>
      </w:r>
      <w:r w:rsidR="00CA70EA">
        <w:rPr>
          <w:lang w:val="sk-SK"/>
        </w:rPr>
        <w:t>mesiaci</w:t>
      </w:r>
      <w:r w:rsidRPr="00622A5D">
        <w:rPr>
          <w:lang w:val="sk-SK"/>
        </w:rPr>
        <w:t xml:space="preserve"> venujeme výlučne technickej príprave.</w:t>
      </w:r>
    </w:p>
    <w:p w:rsidR="00630868" w:rsidRPr="00622A5D" w:rsidRDefault="00630868" w:rsidP="003523AB">
      <w:pPr>
        <w:pStyle w:val="Zarkazkladnhotextu"/>
        <w:ind w:left="0" w:firstLine="720"/>
        <w:rPr>
          <w:lang w:val="sk-SK"/>
        </w:rPr>
      </w:pPr>
      <w:r w:rsidRPr="00622A5D">
        <w:rPr>
          <w:noProof/>
          <w:lang w:val="sk-SK" w:eastAsia="sk-SK"/>
        </w:rPr>
        <w:lastRenderedPageBreak/>
        <w:drawing>
          <wp:inline distT="0" distB="0" distL="0" distR="0">
            <wp:extent cx="5157627" cy="2126751"/>
            <wp:effectExtent l="0" t="0" r="508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43E2" w:rsidRPr="00622A5D" w:rsidRDefault="008243E2" w:rsidP="003523A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>Obr.2: Zacielenie tréningov počas mezocyklusept-dec 2018</w:t>
      </w:r>
    </w:p>
    <w:p w:rsidR="00630868" w:rsidRPr="00622A5D" w:rsidRDefault="00630868" w:rsidP="003523AB">
      <w:pPr>
        <w:pStyle w:val="Zarkazkladnhotextu"/>
        <w:ind w:left="0" w:firstLine="720"/>
        <w:rPr>
          <w:lang w:val="sk-SK"/>
        </w:rPr>
      </w:pPr>
    </w:p>
    <w:p w:rsidR="00692323" w:rsidRPr="00622A5D" w:rsidRDefault="00692323" w:rsidP="00CB758A">
      <w:pPr>
        <w:pStyle w:val="Nadpis1"/>
        <w:numPr>
          <w:ilvl w:val="1"/>
          <w:numId w:val="38"/>
        </w:numPr>
        <w:jc w:val="both"/>
        <w:rPr>
          <w:b/>
          <w:sz w:val="24"/>
          <w:lang w:val="sk-SK"/>
        </w:rPr>
      </w:pPr>
      <w:bookmarkStart w:id="9" w:name="_Toc533837673"/>
      <w:r w:rsidRPr="00622A5D">
        <w:rPr>
          <w:b/>
          <w:sz w:val="24"/>
          <w:lang w:val="sk-SK"/>
        </w:rPr>
        <w:t>Evidencia absolvovaného tréningového zaťaženia v</w:t>
      </w:r>
      <w:r w:rsidR="008243E2" w:rsidRPr="00622A5D">
        <w:rPr>
          <w:b/>
          <w:sz w:val="24"/>
          <w:lang w:val="sk-SK"/>
        </w:rPr>
        <w:t> </w:t>
      </w:r>
      <w:r w:rsidRPr="00622A5D">
        <w:rPr>
          <w:b/>
          <w:sz w:val="24"/>
          <w:lang w:val="sk-SK"/>
        </w:rPr>
        <w:t>mikrocykle</w:t>
      </w:r>
      <w:bookmarkEnd w:id="9"/>
    </w:p>
    <w:p w:rsidR="008243E2" w:rsidRPr="00622A5D" w:rsidRDefault="008243E2" w:rsidP="003523AB">
      <w:pPr>
        <w:ind w:firstLine="720"/>
        <w:rPr>
          <w:rFonts w:ascii="Times New Roman" w:hAnsi="Times New Roman" w:cs="Times New Roman"/>
          <w:lang w:val="sk-SK" w:eastAsia="cs-CZ"/>
        </w:rPr>
      </w:pPr>
    </w:p>
    <w:p w:rsidR="00692323" w:rsidRPr="00622A5D" w:rsidRDefault="001D4CD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Sledujeme dva tréningové dni – utorok a štvrtok. Nevenujeme sa </w:t>
      </w:r>
      <w:r w:rsidR="005F4593" w:rsidRPr="00622A5D">
        <w:rPr>
          <w:lang w:val="sk-SK"/>
        </w:rPr>
        <w:t>mimo tréningovým</w:t>
      </w:r>
      <w:r w:rsidRPr="00622A5D">
        <w:rPr>
          <w:lang w:val="sk-SK"/>
        </w:rPr>
        <w:t xml:space="preserve"> dobrovoľným tréningovým aktivitám jednotlivých cvičencov, ale zameriavame sa na celú skupinu.</w:t>
      </w: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2</w:t>
      </w:r>
      <w:r w:rsidRPr="00622A5D">
        <w:rPr>
          <w:lang w:val="sk-SK"/>
        </w:rPr>
        <w:t xml:space="preserve"> nám poukazuje na absolvované tréningové zaťaženie po dobu siedmych dní. </w:t>
      </w:r>
      <w:r w:rsidR="007A128E" w:rsidRPr="00622A5D">
        <w:rPr>
          <w:lang w:val="sk-SK"/>
        </w:rPr>
        <w:t xml:space="preserve">Skupina absolvovala dva tréningy zamerané na technickú prípravu na nadchádzajúce skúšky technickej vyspelosti. </w:t>
      </w:r>
    </w:p>
    <w:p w:rsidR="00692323" w:rsidRPr="00622A5D" w:rsidRDefault="00692323" w:rsidP="003523AB">
      <w:pPr>
        <w:pStyle w:val="Zarkazkladnhotextu"/>
        <w:ind w:left="0" w:firstLine="0"/>
        <w:rPr>
          <w:highlight w:val="yellow"/>
          <w:lang w:val="sk-SK"/>
        </w:rPr>
      </w:pPr>
    </w:p>
    <w:p w:rsidR="00692323" w:rsidRDefault="00692323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2</w:t>
      </w:r>
      <w:r w:rsidRPr="00622A5D">
        <w:rPr>
          <w:lang w:val="sk-SK"/>
        </w:rPr>
        <w:t>Mikrocyklus a typ tréningových jednotiek</w:t>
      </w:r>
    </w:p>
    <w:p w:rsidR="003523AB" w:rsidRPr="00622A5D" w:rsidRDefault="003523AB" w:rsidP="003523AB">
      <w:pPr>
        <w:pStyle w:val="Zarkazkladnhotextu"/>
        <w:ind w:left="0" w:firstLine="0"/>
        <w:rPr>
          <w:lang w:val="sk-SK"/>
        </w:rPr>
      </w:pPr>
    </w:p>
    <w:tbl>
      <w:tblPr>
        <w:tblStyle w:val="GridTable3"/>
        <w:tblW w:w="8753" w:type="dxa"/>
        <w:tblInd w:w="10" w:type="dxa"/>
        <w:tblLook w:val="06A0"/>
      </w:tblPr>
      <w:tblGrid>
        <w:gridCol w:w="1206"/>
        <w:gridCol w:w="1110"/>
        <w:gridCol w:w="1402"/>
        <w:gridCol w:w="862"/>
        <w:gridCol w:w="1371"/>
        <w:gridCol w:w="816"/>
        <w:gridCol w:w="1112"/>
        <w:gridCol w:w="874"/>
      </w:tblGrid>
      <w:tr w:rsidR="00692323" w:rsidRPr="00622A5D" w:rsidTr="00513C2A">
        <w:trPr>
          <w:cnfStyle w:val="100000000000"/>
          <w:trHeight w:val="228"/>
        </w:trPr>
        <w:tc>
          <w:tcPr>
            <w:cnfStyle w:val="001000000100"/>
            <w:tcW w:w="1206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týždeň dátum</w:t>
            </w:r>
          </w:p>
        </w:tc>
        <w:tc>
          <w:tcPr>
            <w:tcW w:w="1110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pondelok</w:t>
            </w:r>
          </w:p>
        </w:tc>
        <w:tc>
          <w:tcPr>
            <w:tcW w:w="1402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utorok</w:t>
            </w:r>
          </w:p>
        </w:tc>
        <w:tc>
          <w:tcPr>
            <w:tcW w:w="862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streda</w:t>
            </w:r>
          </w:p>
        </w:tc>
        <w:tc>
          <w:tcPr>
            <w:tcW w:w="1371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štvrtok</w:t>
            </w:r>
          </w:p>
        </w:tc>
        <w:tc>
          <w:tcPr>
            <w:tcW w:w="816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piatok</w:t>
            </w:r>
          </w:p>
        </w:tc>
        <w:tc>
          <w:tcPr>
            <w:tcW w:w="1112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sobota</w:t>
            </w:r>
          </w:p>
        </w:tc>
        <w:tc>
          <w:tcPr>
            <w:tcW w:w="874" w:type="dxa"/>
            <w:vAlign w:val="bottom"/>
          </w:tcPr>
          <w:p w:rsidR="00692323" w:rsidRPr="00622A5D" w:rsidRDefault="00692323" w:rsidP="003523AB">
            <w:pPr>
              <w:pStyle w:val="Zarkazkladnhotextu"/>
              <w:ind w:left="0" w:firstLine="0"/>
              <w:jc w:val="center"/>
              <w:cnfStyle w:val="100000000000"/>
              <w:rPr>
                <w:b w:val="0"/>
                <w:lang w:val="sk-SK"/>
              </w:rPr>
            </w:pPr>
            <w:r w:rsidRPr="00622A5D">
              <w:rPr>
                <w:b w:val="0"/>
                <w:lang w:val="sk-SK"/>
              </w:rPr>
              <w:t>nedeľa</w:t>
            </w:r>
          </w:p>
        </w:tc>
      </w:tr>
      <w:tr w:rsidR="001D4CD8" w:rsidRPr="00622A5D" w:rsidTr="00513C2A">
        <w:trPr>
          <w:trHeight w:val="1139"/>
        </w:trPr>
        <w:tc>
          <w:tcPr>
            <w:cnfStyle w:val="001000000000"/>
            <w:tcW w:w="1206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1.týždeň</w:t>
            </w:r>
          </w:p>
          <w:p w:rsidR="001D4CD8" w:rsidRPr="00622A5D" w:rsidRDefault="001D4CD8" w:rsidP="003523AB">
            <w:pPr>
              <w:pStyle w:val="Zarkazkladnhotextu"/>
              <w:ind w:left="0" w:firstLine="0"/>
              <w:jc w:val="left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10.12.-14.12.2018</w:t>
            </w:r>
          </w:p>
        </w:tc>
        <w:tc>
          <w:tcPr>
            <w:tcW w:w="1110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voľno</w:t>
            </w:r>
          </w:p>
        </w:tc>
        <w:tc>
          <w:tcPr>
            <w:tcW w:w="1402" w:type="dxa"/>
            <w:vAlign w:val="center"/>
          </w:tcPr>
          <w:p w:rsidR="001D4CD8" w:rsidRPr="00622A5D" w:rsidRDefault="00513C2A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 xml:space="preserve">1. všeobecný tréning 50 min </w:t>
            </w:r>
            <w:r w:rsidR="001D4CD8" w:rsidRPr="00622A5D">
              <w:rPr>
                <w:sz w:val="22"/>
                <w:lang w:val="sk-SK"/>
              </w:rPr>
              <w:t>– technické zameranie</w:t>
            </w:r>
          </w:p>
        </w:tc>
        <w:tc>
          <w:tcPr>
            <w:tcW w:w="862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voľno</w:t>
            </w:r>
          </w:p>
        </w:tc>
        <w:tc>
          <w:tcPr>
            <w:tcW w:w="1371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1. všeobecný tréning 50 min – technické zameranie</w:t>
            </w:r>
          </w:p>
        </w:tc>
        <w:tc>
          <w:tcPr>
            <w:tcW w:w="816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voľno</w:t>
            </w:r>
          </w:p>
        </w:tc>
        <w:tc>
          <w:tcPr>
            <w:tcW w:w="1112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voľno</w:t>
            </w:r>
          </w:p>
        </w:tc>
        <w:tc>
          <w:tcPr>
            <w:tcW w:w="874" w:type="dxa"/>
            <w:vAlign w:val="center"/>
          </w:tcPr>
          <w:p w:rsidR="001D4CD8" w:rsidRPr="00622A5D" w:rsidRDefault="001D4CD8" w:rsidP="003523AB">
            <w:pPr>
              <w:pStyle w:val="Zarkazkladnhotextu"/>
              <w:ind w:left="0" w:firstLine="0"/>
              <w:jc w:val="left"/>
              <w:cnfStyle w:val="000000000000"/>
              <w:rPr>
                <w:sz w:val="22"/>
                <w:lang w:val="sk-SK"/>
              </w:rPr>
            </w:pPr>
            <w:r w:rsidRPr="00622A5D">
              <w:rPr>
                <w:sz w:val="22"/>
                <w:lang w:val="sk-SK"/>
              </w:rPr>
              <w:t>voľno</w:t>
            </w:r>
          </w:p>
        </w:tc>
      </w:tr>
    </w:tbl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CA70EA" w:rsidRDefault="00CA70EA" w:rsidP="003523AB">
      <w:pPr>
        <w:pStyle w:val="Zarkazkladnhotextu"/>
        <w:ind w:left="0" w:firstLine="720"/>
        <w:jc w:val="center"/>
        <w:rPr>
          <w:lang w:val="sk-SK"/>
        </w:rPr>
      </w:pPr>
    </w:p>
    <w:p w:rsidR="00CA70EA" w:rsidRDefault="00CA70EA" w:rsidP="003523AB">
      <w:pPr>
        <w:pStyle w:val="Zarkazkladnhotextu"/>
        <w:ind w:left="0" w:firstLine="720"/>
        <w:jc w:val="center"/>
        <w:rPr>
          <w:lang w:val="sk-SK"/>
        </w:rPr>
      </w:pPr>
    </w:p>
    <w:p w:rsidR="00CA70EA" w:rsidRDefault="00CA70EA" w:rsidP="003523AB">
      <w:pPr>
        <w:pStyle w:val="Zarkazkladnhotextu"/>
        <w:ind w:left="0" w:firstLine="720"/>
        <w:jc w:val="center"/>
        <w:rPr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3</w:t>
      </w:r>
      <w:r w:rsidRPr="00622A5D">
        <w:rPr>
          <w:lang w:val="sk-SK"/>
        </w:rPr>
        <w:t xml:space="preserve">Mikrocyklus od </w:t>
      </w:r>
      <w:r w:rsidR="008243E2" w:rsidRPr="00622A5D">
        <w:rPr>
          <w:lang w:val="sk-SK"/>
        </w:rPr>
        <w:t>10.12.2018</w:t>
      </w:r>
      <w:r w:rsidRPr="00622A5D">
        <w:rPr>
          <w:lang w:val="sk-SK"/>
        </w:rPr>
        <w:t xml:space="preserve">. do </w:t>
      </w:r>
      <w:r w:rsidR="008243E2" w:rsidRPr="00622A5D">
        <w:rPr>
          <w:lang w:val="sk-SK"/>
        </w:rPr>
        <w:t>16.12.2018</w:t>
      </w:r>
    </w:p>
    <w:tbl>
      <w:tblPr>
        <w:tblStyle w:val="GridTable3Accent3"/>
        <w:tblW w:w="8635" w:type="dxa"/>
        <w:tblLook w:val="06A0"/>
      </w:tblPr>
      <w:tblGrid>
        <w:gridCol w:w="1435"/>
        <w:gridCol w:w="7200"/>
      </w:tblGrid>
      <w:tr w:rsidR="00BE0AFD" w:rsidRPr="00622A5D" w:rsidTr="00BE0AFD">
        <w:trPr>
          <w:cnfStyle w:val="100000000000"/>
          <w:trHeight w:val="116"/>
        </w:trPr>
        <w:tc>
          <w:tcPr>
            <w:cnfStyle w:val="001000000100"/>
            <w:tcW w:w="1435" w:type="dxa"/>
            <w:vAlign w:val="center"/>
          </w:tcPr>
          <w:p w:rsidR="00027691" w:rsidRPr="00622A5D" w:rsidRDefault="00027691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BE0AFD" w:rsidRPr="00622A5D" w:rsidTr="00BE0AFD">
        <w:trPr>
          <w:trHeight w:val="269"/>
        </w:trPr>
        <w:tc>
          <w:tcPr>
            <w:cnfStyle w:val="001000000000"/>
            <w:tcW w:w="1435" w:type="dxa"/>
            <w:vAlign w:val="center"/>
          </w:tcPr>
          <w:p w:rsidR="00027691" w:rsidRPr="00622A5D" w:rsidRDefault="00027691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Pondelok</w:t>
            </w: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Voľno</w:t>
            </w:r>
          </w:p>
        </w:tc>
      </w:tr>
      <w:tr w:rsidR="00BE0AFD" w:rsidRPr="00622A5D" w:rsidTr="00BE0AFD">
        <w:trPr>
          <w:trHeight w:val="3212"/>
        </w:trPr>
        <w:tc>
          <w:tcPr>
            <w:cnfStyle w:val="001000000000"/>
            <w:tcW w:w="1435" w:type="dxa"/>
            <w:vAlign w:val="center"/>
          </w:tcPr>
          <w:p w:rsidR="00027691" w:rsidRPr="00622A5D" w:rsidRDefault="00027691" w:rsidP="003523AB">
            <w:pPr>
              <w:tabs>
                <w:tab w:val="left" w:pos="1565"/>
                <w:tab w:val="center" w:pos="1869"/>
              </w:tabs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Utorok</w:t>
            </w: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Rozohriatie kĺbov a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dynamický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strečing 15 min v kombinácii so základnými technikami</w:t>
            </w:r>
          </w:p>
          <w:p w:rsidR="00027691" w:rsidRPr="00622A5D" w:rsidRDefault="00027691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- zostavy 7 min</w:t>
            </w:r>
          </w:p>
          <w:p w:rsidR="00027691" w:rsidRPr="00622A5D" w:rsidRDefault="00027691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- trojkrokový a dvojkrokový zápas 13 min</w:t>
            </w:r>
          </w:p>
          <w:p w:rsidR="00027691" w:rsidRPr="00622A5D" w:rsidRDefault="00027691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- Stepsparing 3 min</w:t>
            </w:r>
          </w:p>
          <w:p w:rsidR="00027691" w:rsidRPr="00622A5D" w:rsidRDefault="00027691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- Sebaobrana 7 min</w:t>
            </w:r>
          </w:p>
          <w:p w:rsidR="00027691" w:rsidRPr="00622A5D" w:rsidRDefault="00027691" w:rsidP="003523AB">
            <w:pPr>
              <w:pStyle w:val="Zarkazkladnhotextu"/>
              <w:ind w:left="0" w:firstLine="72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- posilňovanie 5 min</w:t>
            </w: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50 min.</w:t>
            </w:r>
          </w:p>
        </w:tc>
      </w:tr>
      <w:tr w:rsidR="00BE0AFD" w:rsidRPr="00622A5D" w:rsidTr="00BE0AFD">
        <w:trPr>
          <w:trHeight w:val="350"/>
        </w:trPr>
        <w:tc>
          <w:tcPr>
            <w:cnfStyle w:val="001000000000"/>
            <w:tcW w:w="1435" w:type="dxa"/>
            <w:vAlign w:val="center"/>
          </w:tcPr>
          <w:p w:rsidR="00027691" w:rsidRPr="00622A5D" w:rsidRDefault="00027691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Streda</w:t>
            </w: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Voľno</w:t>
            </w:r>
          </w:p>
        </w:tc>
      </w:tr>
      <w:tr w:rsidR="00BE0AFD" w:rsidRPr="00622A5D" w:rsidTr="00BE0AFD">
        <w:trPr>
          <w:trHeight w:val="116"/>
        </w:trPr>
        <w:tc>
          <w:tcPr>
            <w:cnfStyle w:val="001000000000"/>
            <w:tcW w:w="1435" w:type="dxa"/>
            <w:vAlign w:val="center"/>
          </w:tcPr>
          <w:p w:rsidR="00027691" w:rsidRPr="00622A5D" w:rsidRDefault="00027691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Rozohriatie 15 min.</w:t>
            </w: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Strečing 3 min.</w:t>
            </w: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Hlavná časť pozostávajúca z dotrénovania častí z utorkového tréningu kde boli najväčšie medzery 25 min</w:t>
            </w: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posilňovanie 5 min</w:t>
            </w: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strečing 2 min.</w:t>
            </w: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50 min.</w:t>
            </w:r>
          </w:p>
        </w:tc>
      </w:tr>
      <w:tr w:rsidR="00BE0AFD" w:rsidRPr="00622A5D" w:rsidTr="00BE0AFD">
        <w:trPr>
          <w:trHeight w:val="350"/>
        </w:trPr>
        <w:tc>
          <w:tcPr>
            <w:cnfStyle w:val="001000000000"/>
            <w:tcW w:w="1435" w:type="dxa"/>
            <w:vAlign w:val="center"/>
          </w:tcPr>
          <w:p w:rsidR="00027691" w:rsidRPr="00622A5D" w:rsidRDefault="00027691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Piatok</w:t>
            </w: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Voľno</w:t>
            </w:r>
          </w:p>
        </w:tc>
      </w:tr>
      <w:tr w:rsidR="00BE0AFD" w:rsidRPr="00622A5D" w:rsidTr="00BE0AFD">
        <w:trPr>
          <w:trHeight w:val="440"/>
        </w:trPr>
        <w:tc>
          <w:tcPr>
            <w:cnfStyle w:val="001000000000"/>
            <w:tcW w:w="1435" w:type="dxa"/>
            <w:vAlign w:val="center"/>
          </w:tcPr>
          <w:p w:rsidR="00027691" w:rsidRPr="00622A5D" w:rsidRDefault="00027691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Sobota</w:t>
            </w:r>
          </w:p>
        </w:tc>
        <w:tc>
          <w:tcPr>
            <w:tcW w:w="7200" w:type="dxa"/>
            <w:vAlign w:val="center"/>
          </w:tcPr>
          <w:p w:rsidR="00027691" w:rsidRPr="00622A5D" w:rsidRDefault="00027691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Voľno</w:t>
            </w:r>
          </w:p>
        </w:tc>
      </w:tr>
      <w:tr w:rsidR="00BE0AFD" w:rsidRPr="00622A5D" w:rsidTr="00BE0AFD">
        <w:trPr>
          <w:trHeight w:val="440"/>
        </w:trPr>
        <w:tc>
          <w:tcPr>
            <w:cnfStyle w:val="001000000000"/>
            <w:tcW w:w="1435" w:type="dxa"/>
            <w:vAlign w:val="center"/>
          </w:tcPr>
          <w:p w:rsidR="00BE0AFD" w:rsidRPr="00622A5D" w:rsidRDefault="00BE0AFD" w:rsidP="003523AB">
            <w:pPr>
              <w:spacing w:line="36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Nedeľa</w:t>
            </w:r>
          </w:p>
        </w:tc>
        <w:tc>
          <w:tcPr>
            <w:tcW w:w="7200" w:type="dxa"/>
            <w:vAlign w:val="center"/>
          </w:tcPr>
          <w:p w:rsidR="00BE0AFD" w:rsidRPr="00622A5D" w:rsidRDefault="00BE0AFD" w:rsidP="003523AB">
            <w:pPr>
              <w:spacing w:line="360" w:lineRule="auto"/>
              <w:ind w:firstLine="7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Voľno</w:t>
            </w:r>
          </w:p>
        </w:tc>
      </w:tr>
    </w:tbl>
    <w:p w:rsidR="003523AB" w:rsidRDefault="003523AB" w:rsidP="003523AB">
      <w:pPr>
        <w:rPr>
          <w:lang w:val="sk-SK" w:eastAsia="cs-CZ"/>
        </w:rPr>
      </w:pPr>
    </w:p>
    <w:p w:rsidR="003523AB" w:rsidRDefault="003523AB" w:rsidP="003523AB">
      <w:pPr>
        <w:rPr>
          <w:lang w:val="sk-SK" w:eastAsia="cs-CZ"/>
        </w:rPr>
      </w:pPr>
    </w:p>
    <w:p w:rsidR="003523AB" w:rsidRDefault="003523AB" w:rsidP="003523AB">
      <w:pPr>
        <w:rPr>
          <w:lang w:val="sk-SK" w:eastAsia="cs-CZ"/>
        </w:rPr>
      </w:pPr>
    </w:p>
    <w:p w:rsidR="003523AB" w:rsidRDefault="003523AB" w:rsidP="003523AB">
      <w:pPr>
        <w:rPr>
          <w:lang w:val="sk-SK" w:eastAsia="cs-CZ"/>
        </w:rPr>
      </w:pPr>
    </w:p>
    <w:p w:rsidR="003523AB" w:rsidRPr="003523AB" w:rsidRDefault="003523AB" w:rsidP="003523AB">
      <w:pPr>
        <w:rPr>
          <w:lang w:val="sk-SK" w:eastAsia="cs-CZ"/>
        </w:rPr>
      </w:pPr>
    </w:p>
    <w:p w:rsidR="00692323" w:rsidRPr="00622A5D" w:rsidRDefault="00692323" w:rsidP="00CB758A">
      <w:pPr>
        <w:pStyle w:val="Nadpis1"/>
        <w:numPr>
          <w:ilvl w:val="2"/>
          <w:numId w:val="38"/>
        </w:numPr>
        <w:ind w:left="0" w:firstLine="1440"/>
        <w:jc w:val="both"/>
        <w:rPr>
          <w:b/>
          <w:sz w:val="24"/>
          <w:lang w:val="sk-SK"/>
        </w:rPr>
      </w:pPr>
      <w:bookmarkStart w:id="10" w:name="_Toc533837674"/>
      <w:r w:rsidRPr="00622A5D">
        <w:rPr>
          <w:b/>
          <w:sz w:val="24"/>
          <w:lang w:val="sk-SK"/>
        </w:rPr>
        <w:lastRenderedPageBreak/>
        <w:t>Evidencia všeobecných tréningových ukazovateľov v</w:t>
      </w:r>
      <w:r w:rsidR="008243E2" w:rsidRPr="00622A5D">
        <w:rPr>
          <w:b/>
          <w:sz w:val="24"/>
          <w:lang w:val="sk-SK"/>
        </w:rPr>
        <w:t> </w:t>
      </w:r>
      <w:r w:rsidRPr="00622A5D">
        <w:rPr>
          <w:b/>
          <w:sz w:val="24"/>
          <w:lang w:val="sk-SK"/>
        </w:rPr>
        <w:t>mikrocykle</w:t>
      </w:r>
      <w:bookmarkEnd w:id="10"/>
    </w:p>
    <w:p w:rsidR="00BE0AFD" w:rsidRPr="00622A5D" w:rsidRDefault="00BE0AFD" w:rsidP="003523AB">
      <w:pPr>
        <w:pStyle w:val="Zarkazkladnhotextu"/>
        <w:numPr>
          <w:ilvl w:val="0"/>
          <w:numId w:val="33"/>
        </w:numPr>
        <w:rPr>
          <w:lang w:val="sk-SK"/>
        </w:rPr>
      </w:pPr>
      <w:r w:rsidRPr="00622A5D">
        <w:rPr>
          <w:lang w:val="sk-SK"/>
        </w:rPr>
        <w:t xml:space="preserve">Dni zaťaženia (počet) – počet dní, v ktorých sa realizuje zaťaženie – tréning, preteky, hodina Tv. </w:t>
      </w:r>
    </w:p>
    <w:p w:rsidR="00BE0AFD" w:rsidRPr="00622A5D" w:rsidRDefault="00BE0AFD" w:rsidP="003523AB">
      <w:pPr>
        <w:pStyle w:val="Zarkazkladnhotextu"/>
        <w:numPr>
          <w:ilvl w:val="0"/>
          <w:numId w:val="33"/>
        </w:numPr>
        <w:rPr>
          <w:lang w:val="sk-SK"/>
        </w:rPr>
      </w:pPr>
      <w:r w:rsidRPr="00622A5D">
        <w:rPr>
          <w:lang w:val="sk-SK"/>
        </w:rPr>
        <w:t>Jednotky zaťaženia (počet) – počet tréningov, pretekov, hodín Tv. Zaznamenáva sa zaťaženie, ktoré trvá minimálne 20 min.</w:t>
      </w:r>
    </w:p>
    <w:p w:rsidR="00BE0AFD" w:rsidRPr="00622A5D" w:rsidRDefault="00BE0AFD" w:rsidP="003523AB">
      <w:pPr>
        <w:pStyle w:val="Zarkazkladnhotextu"/>
        <w:numPr>
          <w:ilvl w:val="0"/>
          <w:numId w:val="33"/>
        </w:numPr>
        <w:rPr>
          <w:lang w:val="sk-SK"/>
        </w:rPr>
      </w:pPr>
      <w:r w:rsidRPr="00622A5D">
        <w:rPr>
          <w:lang w:val="sk-SK"/>
        </w:rPr>
        <w:t xml:space="preserve">Preteky, zápasy/štarty (počet/počet) – počet pretekov, zápasov a počet štartov na pretekoch.  </w:t>
      </w:r>
    </w:p>
    <w:p w:rsidR="00BE0AFD" w:rsidRPr="00622A5D" w:rsidRDefault="00BE0AFD" w:rsidP="003523AB">
      <w:pPr>
        <w:pStyle w:val="Zarkazkladnhotextu"/>
        <w:numPr>
          <w:ilvl w:val="0"/>
          <w:numId w:val="33"/>
        </w:numPr>
        <w:rPr>
          <w:lang w:val="sk-SK"/>
        </w:rPr>
      </w:pPr>
      <w:r w:rsidRPr="00622A5D">
        <w:rPr>
          <w:lang w:val="sk-SK"/>
        </w:rPr>
        <w:t>Čas zaťaženia (hod.) – celkový čas venovaný pohybovej aktivite ako tréning, preteky, testy, hodina Tv.</w:t>
      </w:r>
    </w:p>
    <w:p w:rsidR="00BE0AFD" w:rsidRPr="00622A5D" w:rsidRDefault="00BE0AFD" w:rsidP="003523AB">
      <w:pPr>
        <w:pStyle w:val="Zarkazkladnhotextu"/>
        <w:numPr>
          <w:ilvl w:val="0"/>
          <w:numId w:val="33"/>
        </w:numPr>
        <w:rPr>
          <w:lang w:val="sk-SK"/>
        </w:rPr>
      </w:pPr>
      <w:r w:rsidRPr="00622A5D">
        <w:rPr>
          <w:lang w:val="sk-SK"/>
        </w:rPr>
        <w:t>Čas regenerácie (hod.) – celkový čas venovaný regenerácii.</w:t>
      </w:r>
    </w:p>
    <w:p w:rsidR="00692323" w:rsidRPr="00622A5D" w:rsidRDefault="00BE0AFD" w:rsidP="003523AB">
      <w:pPr>
        <w:pStyle w:val="Zarkazkladnhotextu"/>
        <w:numPr>
          <w:ilvl w:val="0"/>
          <w:numId w:val="33"/>
        </w:numPr>
        <w:rPr>
          <w:lang w:val="sk-SK"/>
        </w:rPr>
      </w:pPr>
      <w:r w:rsidRPr="00622A5D">
        <w:rPr>
          <w:lang w:val="sk-SK"/>
        </w:rPr>
        <w:t>Dni zdravotnej neschopnosti/dni obmedzeného tréningu (počet/počet) – dni, keď športovec nemôže vôbec trénovať/dni kedy trénuje, ale so zdravotným obmedzením.</w:t>
      </w:r>
      <w:sdt>
        <w:sdtPr>
          <w:rPr>
            <w:lang w:val="sk-SK"/>
          </w:rPr>
          <w:id w:val="-956560530"/>
          <w:citation/>
        </w:sdtPr>
        <w:sdtContent>
          <w:r w:rsidR="00E7090D" w:rsidRPr="00622A5D">
            <w:rPr>
              <w:lang w:val="sk-SK"/>
            </w:rPr>
            <w:fldChar w:fldCharType="begin"/>
          </w:r>
          <w:r w:rsidR="008243E2" w:rsidRPr="00622A5D">
            <w:rPr>
              <w:lang w:val="sk-SK"/>
            </w:rPr>
            <w:instrText xml:space="preserve"> CITATION Iva18 \l 1051 </w:instrText>
          </w:r>
          <w:r w:rsidR="00E7090D" w:rsidRPr="00622A5D">
            <w:rPr>
              <w:lang w:val="sk-SK"/>
            </w:rPr>
            <w:fldChar w:fldCharType="separate"/>
          </w:r>
          <w:r w:rsidR="008243E2" w:rsidRPr="00622A5D">
            <w:rPr>
              <w:lang w:val="sk-SK"/>
            </w:rPr>
            <w:t>(Čillík, 2018)</w:t>
          </w:r>
          <w:r w:rsidR="00E7090D" w:rsidRPr="00622A5D">
            <w:rPr>
              <w:lang w:val="sk-SK"/>
            </w:rPr>
            <w:fldChar w:fldCharType="end"/>
          </w:r>
        </w:sdtContent>
      </w:sdt>
    </w:p>
    <w:p w:rsidR="00692323" w:rsidRPr="00622A5D" w:rsidRDefault="00692323" w:rsidP="003523AB">
      <w:pPr>
        <w:pStyle w:val="Zarkazkladnhotextu"/>
        <w:ind w:left="0" w:firstLine="0"/>
        <w:rPr>
          <w:highlight w:val="yellow"/>
          <w:lang w:val="sk-SK"/>
        </w:rPr>
      </w:pPr>
    </w:p>
    <w:p w:rsidR="00692323" w:rsidRPr="00622A5D" w:rsidRDefault="00692323" w:rsidP="003523AB">
      <w:pPr>
        <w:pStyle w:val="Zarkazkladnhotextu"/>
        <w:ind w:left="0" w:firstLine="0"/>
        <w:rPr>
          <w:lang w:val="sk-SK"/>
        </w:rPr>
      </w:pPr>
      <w:r w:rsidRPr="00622A5D">
        <w:rPr>
          <w:lang w:val="sk-SK"/>
        </w:rPr>
        <w:tab/>
        <w:t xml:space="preserve">V tabuľke </w:t>
      </w:r>
      <w:r w:rsidR="008243E2" w:rsidRPr="00622A5D">
        <w:rPr>
          <w:lang w:val="sk-SK"/>
        </w:rPr>
        <w:t>4</w:t>
      </w:r>
      <w:r w:rsidRPr="00622A5D">
        <w:rPr>
          <w:lang w:val="sk-SK"/>
        </w:rPr>
        <w:t xml:space="preserve"> sme evidovali všeobecné tréningové ukazovatele (VTU) počas týždňového mikrocyklu. Dni obmedzeného tréningu pre choroby sa nám v tomto mikrocykle nevyskytovali. </w:t>
      </w:r>
      <w:r w:rsidR="007A128E" w:rsidRPr="00622A5D">
        <w:rPr>
          <w:lang w:val="sk-SK"/>
        </w:rPr>
        <w:t>Nebrali sme do úvahy tréningové jednotky jednotlivých športovcov, ktorí trénovali individuálne mimo tréningový proces klubu</w:t>
      </w:r>
    </w:p>
    <w:p w:rsidR="00692323" w:rsidRPr="00622A5D" w:rsidRDefault="00692323" w:rsidP="003523AB">
      <w:pPr>
        <w:pStyle w:val="Zarkazkladnhotextu"/>
        <w:ind w:left="0" w:firstLine="0"/>
        <w:rPr>
          <w:lang w:val="sk-SK"/>
        </w:rPr>
      </w:pPr>
    </w:p>
    <w:p w:rsidR="00692323" w:rsidRPr="00622A5D" w:rsidRDefault="00692323" w:rsidP="003523AB">
      <w:pPr>
        <w:pStyle w:val="Zarkazkladnhotextu"/>
        <w:ind w:left="0" w:firstLine="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4</w:t>
      </w:r>
      <w:r w:rsidRPr="00622A5D">
        <w:rPr>
          <w:lang w:val="sk-SK"/>
        </w:rPr>
        <w:t xml:space="preserve">  VTU v</w:t>
      </w:r>
      <w:r w:rsidR="00513C2A" w:rsidRPr="00622A5D">
        <w:rPr>
          <w:lang w:val="sk-SK"/>
        </w:rPr>
        <w:t> </w:t>
      </w:r>
      <w:r w:rsidRPr="00622A5D">
        <w:rPr>
          <w:lang w:val="sk-SK"/>
        </w:rPr>
        <w:t>mikrocykle</w:t>
      </w:r>
    </w:p>
    <w:p w:rsidR="00513C2A" w:rsidRPr="00622A5D" w:rsidRDefault="00513C2A" w:rsidP="003523AB">
      <w:pPr>
        <w:pStyle w:val="Zarkazkladnhotextu"/>
        <w:ind w:left="0" w:firstLine="0"/>
        <w:jc w:val="center"/>
        <w:rPr>
          <w:lang w:val="sk-SK"/>
        </w:rPr>
      </w:pPr>
    </w:p>
    <w:tbl>
      <w:tblPr>
        <w:tblStyle w:val="PlainTable5"/>
        <w:tblW w:w="7786" w:type="dxa"/>
        <w:tblLook w:val="06A0"/>
      </w:tblPr>
      <w:tblGrid>
        <w:gridCol w:w="407"/>
        <w:gridCol w:w="5820"/>
        <w:gridCol w:w="1559"/>
      </w:tblGrid>
      <w:tr w:rsidR="008243E2" w:rsidRPr="00622A5D" w:rsidTr="008243E2">
        <w:trPr>
          <w:cnfStyle w:val="100000000000"/>
        </w:trPr>
        <w:tc>
          <w:tcPr>
            <w:cnfStyle w:val="001000000100"/>
            <w:tcW w:w="7786" w:type="dxa"/>
            <w:gridSpan w:val="3"/>
          </w:tcPr>
          <w:p w:rsidR="00692323" w:rsidRPr="00622A5D" w:rsidRDefault="00692323" w:rsidP="003523AB">
            <w:pPr>
              <w:pStyle w:val="Zarkazkladnhotextu"/>
              <w:ind w:left="0" w:firstLine="0"/>
              <w:rPr>
                <w:b/>
                <w:lang w:val="sk-SK"/>
              </w:rPr>
            </w:pPr>
            <w:r w:rsidRPr="00622A5D">
              <w:rPr>
                <w:b/>
                <w:lang w:val="sk-SK"/>
              </w:rPr>
              <w:t>VTU za mikrocyklus od 2.9. do 8.9.2017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Dni zaťaženia (počet)</w:t>
            </w:r>
          </w:p>
        </w:tc>
        <w:tc>
          <w:tcPr>
            <w:tcW w:w="1559" w:type="dxa"/>
          </w:tcPr>
          <w:p w:rsidR="00692323" w:rsidRPr="00622A5D" w:rsidRDefault="007A128E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2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Tréningové jednotky (počet)</w:t>
            </w:r>
          </w:p>
        </w:tc>
        <w:tc>
          <w:tcPr>
            <w:tcW w:w="1559" w:type="dxa"/>
          </w:tcPr>
          <w:p w:rsidR="00692323" w:rsidRPr="00622A5D" w:rsidRDefault="007A128E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2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3.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Preteky, štarty, zápasy (počet)</w:t>
            </w:r>
          </w:p>
        </w:tc>
        <w:tc>
          <w:tcPr>
            <w:tcW w:w="1559" w:type="dxa"/>
          </w:tcPr>
          <w:p w:rsidR="00692323" w:rsidRPr="00622A5D" w:rsidRDefault="00692323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0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4.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Celkový čas zaťaženia (hodiny)</w:t>
            </w:r>
          </w:p>
        </w:tc>
        <w:tc>
          <w:tcPr>
            <w:tcW w:w="1559" w:type="dxa"/>
          </w:tcPr>
          <w:p w:rsidR="00692323" w:rsidRPr="00622A5D" w:rsidRDefault="007A128E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1:40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5.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Regenerácia síl (hodiny)</w:t>
            </w:r>
          </w:p>
        </w:tc>
        <w:tc>
          <w:tcPr>
            <w:tcW w:w="1559" w:type="dxa"/>
          </w:tcPr>
          <w:p w:rsidR="00692323" w:rsidRPr="00622A5D" w:rsidRDefault="007A128E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0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6.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Voľné dni (počet)</w:t>
            </w:r>
          </w:p>
        </w:tc>
        <w:tc>
          <w:tcPr>
            <w:tcW w:w="1559" w:type="dxa"/>
          </w:tcPr>
          <w:p w:rsidR="00692323" w:rsidRPr="00622A5D" w:rsidRDefault="007A128E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5</w:t>
            </w:r>
          </w:p>
        </w:tc>
      </w:tr>
      <w:tr w:rsidR="008243E2" w:rsidRPr="00622A5D" w:rsidTr="008243E2">
        <w:tc>
          <w:tcPr>
            <w:cnfStyle w:val="001000000000"/>
            <w:tcW w:w="407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7.</w:t>
            </w:r>
          </w:p>
        </w:tc>
        <w:tc>
          <w:tcPr>
            <w:tcW w:w="5820" w:type="dxa"/>
          </w:tcPr>
          <w:p w:rsidR="00692323" w:rsidRPr="00622A5D" w:rsidRDefault="00692323" w:rsidP="003523AB">
            <w:pPr>
              <w:tabs>
                <w:tab w:val="left" w:pos="567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Dni obmedzeného tréningu a choroby (počet)</w:t>
            </w:r>
          </w:p>
        </w:tc>
        <w:tc>
          <w:tcPr>
            <w:tcW w:w="1559" w:type="dxa"/>
          </w:tcPr>
          <w:p w:rsidR="00692323" w:rsidRPr="00622A5D" w:rsidRDefault="00692323" w:rsidP="003523AB">
            <w:pPr>
              <w:pStyle w:val="Zarkazkladnhotextu"/>
              <w:ind w:left="0" w:firstLine="0"/>
              <w:cnfStyle w:val="000000000000"/>
              <w:rPr>
                <w:lang w:val="sk-SK"/>
              </w:rPr>
            </w:pPr>
            <w:r w:rsidRPr="00622A5D">
              <w:rPr>
                <w:lang w:val="sk-SK"/>
              </w:rPr>
              <w:t>0</w:t>
            </w:r>
          </w:p>
        </w:tc>
      </w:tr>
    </w:tbl>
    <w:p w:rsidR="00692323" w:rsidRPr="00622A5D" w:rsidRDefault="00692323" w:rsidP="003523AB">
      <w:pPr>
        <w:pStyle w:val="Zarkazkladnhotextu"/>
        <w:ind w:left="0" w:firstLine="720"/>
        <w:rPr>
          <w:b/>
          <w:lang w:val="sk-SK"/>
        </w:rPr>
      </w:pPr>
    </w:p>
    <w:p w:rsidR="00692323" w:rsidRDefault="00692323" w:rsidP="003523AB">
      <w:pPr>
        <w:pStyle w:val="Zarkazkladnhotextu"/>
        <w:ind w:left="0" w:firstLine="720"/>
        <w:rPr>
          <w:b/>
          <w:highlight w:val="yellow"/>
          <w:lang w:val="sk-SK"/>
        </w:rPr>
      </w:pPr>
    </w:p>
    <w:p w:rsidR="008D12B3" w:rsidRPr="00622A5D" w:rsidRDefault="008D12B3" w:rsidP="003523AB">
      <w:pPr>
        <w:pStyle w:val="Zarkazkladnhotextu"/>
        <w:ind w:left="0" w:firstLine="720"/>
        <w:rPr>
          <w:b/>
          <w:highlight w:val="yellow"/>
          <w:lang w:val="sk-SK"/>
        </w:rPr>
      </w:pPr>
    </w:p>
    <w:p w:rsidR="00692323" w:rsidRPr="00622A5D" w:rsidRDefault="00692323" w:rsidP="00CB758A">
      <w:pPr>
        <w:pStyle w:val="Nadpis1"/>
        <w:numPr>
          <w:ilvl w:val="1"/>
          <w:numId w:val="38"/>
        </w:numPr>
        <w:jc w:val="both"/>
        <w:rPr>
          <w:b/>
          <w:sz w:val="24"/>
          <w:lang w:val="sk-SK"/>
        </w:rPr>
      </w:pPr>
      <w:bookmarkStart w:id="11" w:name="_Toc533837675"/>
      <w:r w:rsidRPr="00622A5D">
        <w:rPr>
          <w:b/>
          <w:sz w:val="24"/>
          <w:lang w:val="sk-SK"/>
        </w:rPr>
        <w:t>Záznamy tréningových jednotiek v mikrocykle</w:t>
      </w:r>
      <w:bookmarkEnd w:id="11"/>
    </w:p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5</w:t>
      </w:r>
      <w:r w:rsidRPr="00622A5D">
        <w:rPr>
          <w:lang w:val="sk-SK"/>
        </w:rPr>
        <w:t xml:space="preserve"> nám poukazuje na tréningovú jednotku z dňa </w:t>
      </w:r>
      <w:r w:rsidR="00DD52BD" w:rsidRPr="00622A5D">
        <w:rPr>
          <w:lang w:val="sk-SK"/>
        </w:rPr>
        <w:t>11</w:t>
      </w:r>
      <w:r w:rsidRPr="00622A5D">
        <w:rPr>
          <w:lang w:val="sk-SK"/>
        </w:rPr>
        <w:t>.</w:t>
      </w:r>
      <w:r w:rsidR="00DD52BD" w:rsidRPr="00622A5D">
        <w:rPr>
          <w:lang w:val="sk-SK"/>
        </w:rPr>
        <w:t>12</w:t>
      </w:r>
      <w:r w:rsidRPr="00622A5D">
        <w:rPr>
          <w:lang w:val="sk-SK"/>
        </w:rPr>
        <w:t>.201</w:t>
      </w:r>
      <w:r w:rsidR="00DD52BD" w:rsidRPr="00622A5D">
        <w:rPr>
          <w:lang w:val="sk-SK"/>
        </w:rPr>
        <w:t xml:space="preserve">8 zameranú na zopakovanie si technických </w:t>
      </w:r>
      <w:r w:rsidR="00413645">
        <w:rPr>
          <w:lang w:val="sk-SK"/>
        </w:rPr>
        <w:t>zručností</w:t>
      </w:r>
      <w:r w:rsidRPr="00622A5D">
        <w:rPr>
          <w:lang w:val="sk-SK"/>
        </w:rPr>
        <w:t xml:space="preserve">v trvaní </w:t>
      </w:r>
      <w:r w:rsidR="00DD52BD" w:rsidRPr="00622A5D">
        <w:rPr>
          <w:lang w:val="sk-SK"/>
        </w:rPr>
        <w:t>5</w:t>
      </w:r>
      <w:r w:rsidRPr="00622A5D">
        <w:rPr>
          <w:lang w:val="sk-SK"/>
        </w:rPr>
        <w:t xml:space="preserve">0 minút. </w:t>
      </w:r>
      <w:r w:rsidR="00DD52BD" w:rsidRPr="00622A5D">
        <w:rPr>
          <w:lang w:val="sk-SK"/>
        </w:rPr>
        <w:t>Cieľom jednotky je zistiť nedostatky a preopakovať s cvičencami program na skúšky a uistiť ich o ich pripravenosti</w:t>
      </w:r>
      <w:r w:rsidRPr="00622A5D">
        <w:rPr>
          <w:lang w:val="sk-SK"/>
        </w:rPr>
        <w:t xml:space="preserve">. </w:t>
      </w: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5</w:t>
      </w:r>
      <w:r w:rsidRPr="00622A5D">
        <w:rPr>
          <w:lang w:val="sk-SK"/>
        </w:rPr>
        <w:t xml:space="preserve">  Záznam tréningovej jednotky z dňa </w:t>
      </w:r>
      <w:r w:rsidR="00DD52BD" w:rsidRPr="00622A5D">
        <w:rPr>
          <w:lang w:val="sk-SK"/>
        </w:rPr>
        <w:t>11</w:t>
      </w:r>
      <w:r w:rsidRPr="00622A5D">
        <w:rPr>
          <w:lang w:val="sk-SK"/>
        </w:rPr>
        <w:t>.</w:t>
      </w:r>
      <w:r w:rsidR="00DD52BD" w:rsidRPr="00622A5D">
        <w:rPr>
          <w:lang w:val="sk-SK"/>
        </w:rPr>
        <w:t>12</w:t>
      </w:r>
      <w:r w:rsidRPr="00622A5D">
        <w:rPr>
          <w:lang w:val="sk-SK"/>
        </w:rPr>
        <w:t>.201</w:t>
      </w:r>
      <w:r w:rsidR="00DD52BD" w:rsidRPr="00622A5D">
        <w:rPr>
          <w:lang w:val="sk-SK"/>
        </w:rPr>
        <w:t>8</w:t>
      </w: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tbl>
      <w:tblPr>
        <w:tblStyle w:val="GridTable7Colorful"/>
        <w:tblW w:w="9848" w:type="dxa"/>
        <w:tblLayout w:type="fixed"/>
        <w:tblLook w:val="06A0"/>
      </w:tblPr>
      <w:tblGrid>
        <w:gridCol w:w="900"/>
        <w:gridCol w:w="1260"/>
        <w:gridCol w:w="3846"/>
        <w:gridCol w:w="1984"/>
        <w:gridCol w:w="1858"/>
      </w:tblGrid>
      <w:tr w:rsidR="00692323" w:rsidRPr="00622A5D" w:rsidTr="00DD52BD">
        <w:trPr>
          <w:cnfStyle w:val="100000000000"/>
          <w:trHeight w:val="693"/>
        </w:trPr>
        <w:tc>
          <w:tcPr>
            <w:cnfStyle w:val="001000000100"/>
            <w:tcW w:w="900" w:type="dxa"/>
            <w:vAlign w:val="center"/>
          </w:tcPr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Čas</w:t>
            </w: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trvania</w:t>
            </w: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90´</w:t>
            </w:r>
          </w:p>
        </w:tc>
        <w:tc>
          <w:tcPr>
            <w:tcW w:w="1260" w:type="dxa"/>
            <w:vAlign w:val="center"/>
          </w:tcPr>
          <w:p w:rsidR="00692323" w:rsidRPr="00622A5D" w:rsidRDefault="00692323" w:rsidP="003523A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Časť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tréningovej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jednotky</w:t>
            </w:r>
          </w:p>
        </w:tc>
        <w:tc>
          <w:tcPr>
            <w:tcW w:w="3846" w:type="dxa"/>
            <w:vAlign w:val="center"/>
          </w:tcPr>
          <w:p w:rsidR="00692323" w:rsidRPr="00622A5D" w:rsidRDefault="00692323" w:rsidP="003523A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Obsah a metodický postup</w:t>
            </w:r>
          </w:p>
        </w:tc>
        <w:tc>
          <w:tcPr>
            <w:tcW w:w="1984" w:type="dxa"/>
            <w:vAlign w:val="center"/>
          </w:tcPr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Organizácia/</w:t>
            </w: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nákres</w:t>
            </w:r>
          </w:p>
        </w:tc>
        <w:tc>
          <w:tcPr>
            <w:tcW w:w="1858" w:type="dxa"/>
            <w:vAlign w:val="center"/>
          </w:tcPr>
          <w:p w:rsidR="00692323" w:rsidRPr="00622A5D" w:rsidRDefault="00692323" w:rsidP="003523A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Poznámky/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Cs w:val="24"/>
                <w:lang w:val="sk-SK"/>
              </w:rPr>
              <w:t>pomôcky</w:t>
            </w:r>
          </w:p>
        </w:tc>
      </w:tr>
      <w:tr w:rsidR="00692323" w:rsidRPr="00622A5D" w:rsidTr="00DD52BD">
        <w:trPr>
          <w:trHeight w:val="3260"/>
        </w:trPr>
        <w:tc>
          <w:tcPr>
            <w:cnfStyle w:val="001000000000"/>
            <w:tcW w:w="900" w:type="dxa"/>
            <w:vAlign w:val="center"/>
          </w:tcPr>
          <w:p w:rsidR="00692323" w:rsidRPr="00622A5D" w:rsidRDefault="00E80F91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</w:t>
            </w:r>
            <w:r w:rsidR="0069232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´</w:t>
            </w: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</w:t>
            </w:r>
            <w:r w:rsidR="0069232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´</w:t>
            </w: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DD52BD" w:rsidP="003523AB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05</w:t>
            </w:r>
            <w:r w:rsidR="0069232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´</w:t>
            </w:r>
          </w:p>
        </w:tc>
        <w:tc>
          <w:tcPr>
            <w:tcW w:w="1260" w:type="dxa"/>
            <w:vAlign w:val="center"/>
          </w:tcPr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Úvodná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časť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Hlavná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časť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Záverečná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časť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46" w:type="dxa"/>
            <w:vAlign w:val="center"/>
          </w:tcPr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Formálna časť: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(organizačná)</w:t>
            </w:r>
          </w:p>
          <w:p w:rsidR="00692323" w:rsidRPr="00622A5D" w:rsidRDefault="00E80F91" w:rsidP="003523A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Nástup a </w:t>
            </w:r>
            <w:r w:rsidR="0069232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hlásenie</w:t>
            </w:r>
          </w:p>
          <w:p w:rsidR="00692323" w:rsidRPr="00622A5D" w:rsidRDefault="00692323" w:rsidP="003523A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 cieľom hodiny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Rušná časť:(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Rozohriatie kĺbov a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dynamický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strečing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krúživé rozhýbanie kĺbov</w:t>
            </w:r>
          </w:p>
          <w:p w:rsidR="00E80F91" w:rsidRPr="00622A5D" w:rsidRDefault="00E80F91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dynamické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strečingové cvičenia v dlhých postojoch a asánach</w:t>
            </w:r>
          </w:p>
          <w:p w:rsidR="00E80F91" w:rsidRPr="00622A5D" w:rsidRDefault="00E80F91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V statických častiach precvičovanie úderov a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blokov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 prvej až tretej súťažnej zostavy.</w:t>
            </w: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</w:p>
          <w:p w:rsidR="00D22C20" w:rsidRPr="00622A5D" w:rsidRDefault="00D22C20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</w:p>
          <w:p w:rsidR="00D22C20" w:rsidRPr="00622A5D" w:rsidRDefault="00D22C20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</w:p>
          <w:p w:rsidR="00513C2A" w:rsidRPr="00622A5D" w:rsidRDefault="00513C2A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</w:p>
          <w:p w:rsidR="00D22C20" w:rsidRPr="00622A5D" w:rsidRDefault="00D22C20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</w:p>
          <w:p w:rsidR="00DD52BD" w:rsidRPr="00622A5D" w:rsidRDefault="00DD52BD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  <w:r w:rsidRPr="00622A5D">
              <w:rPr>
                <w:rFonts w:eastAsiaTheme="minorHAnsi"/>
                <w:lang w:val="sk-SK" w:eastAsia="en-US"/>
              </w:rPr>
              <w:t>Expozičná/Fixačná</w:t>
            </w:r>
          </w:p>
          <w:p w:rsidR="00DD52BD" w:rsidRPr="00622A5D" w:rsidRDefault="00DD52BD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  <w:r w:rsidRPr="00622A5D">
              <w:rPr>
                <w:rFonts w:eastAsiaTheme="minorHAnsi"/>
                <w:lang w:val="sk-SK" w:eastAsia="en-US"/>
              </w:rPr>
              <w:t>- zostavy 7 min – každý cvičí zostavu na svoj technický stupeň – 1 až 3</w:t>
            </w:r>
          </w:p>
          <w:p w:rsidR="00DD52BD" w:rsidRPr="00622A5D" w:rsidRDefault="00DD52BD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  <w:r w:rsidRPr="00622A5D">
              <w:rPr>
                <w:rFonts w:eastAsiaTheme="minorHAnsi"/>
                <w:lang w:val="sk-SK" w:eastAsia="en-US"/>
              </w:rPr>
              <w:t>- trojkrokový a dvojkrokový zápas 13 min – dvojice sa striedajú posunom pri, každú z 5 zostáv opakujú dvakrát, výmena po každom krát</w:t>
            </w:r>
          </w:p>
          <w:p w:rsidR="00DD52BD" w:rsidRPr="00622A5D" w:rsidRDefault="00DD52BD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  <w:r w:rsidRPr="00622A5D">
              <w:rPr>
                <w:rFonts w:eastAsiaTheme="minorHAnsi"/>
                <w:lang w:val="sk-SK" w:eastAsia="en-US"/>
              </w:rPr>
              <w:t>- Stepsparing 3 min – bez kopania len náznaky, výmeny v dvojiciach</w:t>
            </w:r>
          </w:p>
          <w:p w:rsidR="00DD52BD" w:rsidRPr="00622A5D" w:rsidRDefault="00DD52BD" w:rsidP="003523AB">
            <w:pPr>
              <w:pStyle w:val="Zarkazkladnhotextu"/>
              <w:ind w:left="0" w:firstLine="0"/>
              <w:cnfStyle w:val="000000000000"/>
              <w:rPr>
                <w:rFonts w:eastAsiaTheme="minorHAnsi"/>
                <w:lang w:val="sk-SK" w:eastAsia="en-US"/>
              </w:rPr>
            </w:pPr>
            <w:r w:rsidRPr="00622A5D">
              <w:rPr>
                <w:rFonts w:eastAsiaTheme="minorHAnsi"/>
                <w:lang w:val="sk-SK" w:eastAsia="en-US"/>
              </w:rPr>
              <w:t>- Sebaobrana 7 min – výmeny v dvojiciach, preopakovanie 5 sebaobranných techník</w:t>
            </w: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Upokojujúca časť:</w:t>
            </w:r>
          </w:p>
          <w:p w:rsidR="00692323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- 10-40 drepov s výskokom, klikov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skalpovacie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podľa páskovacieho poriadku</w:t>
            </w: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vydýchanie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Formálna časť:(organizačná)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Nástup v rade.</w:t>
            </w: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80F91" w:rsidRPr="00622A5D" w:rsidRDefault="00E80F91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80F91" w:rsidRPr="00622A5D" w:rsidRDefault="00E80F91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5F459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Rozostúpi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okolo trénera na šírku dvoch rúk</w:t>
            </w: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692323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Nástup 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do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rozstupov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na jednotlivé cvičenia a do dvojíc kde sa menia dvojice o jedného doprava posun</w:t>
            </w:r>
          </w:p>
          <w:p w:rsidR="00DD52BD" w:rsidRPr="00622A5D" w:rsidRDefault="00DD52BD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DD52BD" w:rsidP="003523AB">
            <w:pPr>
              <w:spacing w:line="360" w:lineRule="auto"/>
              <w:ind w:firstLine="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Nástup </w:t>
            </w:r>
            <w:r w:rsidR="005F4593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a zhodnotenie </w:t>
            </w:r>
            <w:r w:rsidR="0041364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tréningovej jednotky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858" w:type="dxa"/>
            <w:vAlign w:val="center"/>
          </w:tcPr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Disciplína</w:t>
            </w:r>
            <w:r w:rsidR="00E80F91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informácie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E80F91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Pozorujeme správne zvládnutie cvikov a </w:t>
            </w:r>
            <w:r w:rsidR="00A161AF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 prípade potreby sa niektorým 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</w:t>
            </w:r>
            <w:r w:rsidR="00A161AF"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ičeniam venujeme dlhšie.</w:t>
            </w: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692323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22C20" w:rsidRPr="00622A5D" w:rsidRDefault="00D22C20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2323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Nevenujeme pozornosť jednotlivcom ale fungovaniu celej skupiny. Zisťujeme akým prvkom sa budeme venovať na najbližšej hodine.</w:t>
            </w: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8243E2" w:rsidRPr="00622A5D" w:rsidRDefault="008243E2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DD52BD" w:rsidRPr="00622A5D" w:rsidRDefault="00DD52BD" w:rsidP="003523A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Rozlúčime sa a povzbudíme cvičencov</w:t>
            </w:r>
          </w:p>
        </w:tc>
      </w:tr>
    </w:tbl>
    <w:p w:rsidR="008243E2" w:rsidRPr="00622A5D" w:rsidRDefault="008243E2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8243E2" w:rsidRPr="00622A5D" w:rsidRDefault="008243E2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692323" w:rsidRPr="00622A5D" w:rsidRDefault="00692323" w:rsidP="0035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Tabuľka </w:t>
      </w:r>
      <w:r w:rsidR="008243E2" w:rsidRPr="00622A5D">
        <w:rPr>
          <w:rFonts w:ascii="Times New Roman" w:hAnsi="Times New Roman" w:cs="Times New Roman"/>
          <w:sz w:val="24"/>
          <w:szCs w:val="24"/>
          <w:lang w:val="sk-SK"/>
        </w:rPr>
        <w:t>6</w:t>
      </w: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 nám poukazuje na tréningovú jednotku z dňa </w:t>
      </w:r>
      <w:r w:rsidR="00A161AF" w:rsidRPr="00622A5D">
        <w:rPr>
          <w:rFonts w:ascii="Times New Roman" w:hAnsi="Times New Roman" w:cs="Times New Roman"/>
          <w:lang w:val="sk-SK"/>
        </w:rPr>
        <w:t>13.12.2018</w:t>
      </w:r>
      <w:r w:rsidRPr="00622A5D">
        <w:rPr>
          <w:rFonts w:ascii="Times New Roman" w:hAnsi="Times New Roman" w:cs="Times New Roman"/>
          <w:sz w:val="24"/>
          <w:szCs w:val="24"/>
          <w:lang w:val="sk-SK"/>
        </w:rPr>
        <w:t xml:space="preserve"> zameranú na </w:t>
      </w:r>
      <w:r w:rsidR="00A161AF" w:rsidRPr="00622A5D">
        <w:rPr>
          <w:rFonts w:ascii="Times New Roman" w:hAnsi="Times New Roman" w:cs="Times New Roman"/>
          <w:sz w:val="24"/>
          <w:szCs w:val="24"/>
          <w:lang w:val="sk-SK"/>
        </w:rPr>
        <w:t>upevnenie znalostí a doladenie posledných detailov a nedostatkov pred skúškami technickej vyspelosti. Jednotka trvá 50 minút.</w:t>
      </w: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p w:rsidR="008243E2" w:rsidRPr="00622A5D" w:rsidRDefault="008243E2" w:rsidP="003523AB">
      <w:pPr>
        <w:pStyle w:val="Zarkazkladnhotextu"/>
        <w:ind w:left="0" w:firstLine="720"/>
        <w:rPr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 xml:space="preserve">Tabuľka </w:t>
      </w:r>
      <w:r w:rsidR="008243E2" w:rsidRPr="00622A5D">
        <w:rPr>
          <w:lang w:val="sk-SK"/>
        </w:rPr>
        <w:t>6</w:t>
      </w:r>
      <w:r w:rsidRPr="00622A5D">
        <w:rPr>
          <w:lang w:val="sk-SK"/>
        </w:rPr>
        <w:t xml:space="preserve">  Záznam tréningovej jednotky z dňa </w:t>
      </w:r>
      <w:r w:rsidR="00A161AF" w:rsidRPr="00622A5D">
        <w:rPr>
          <w:lang w:val="sk-SK"/>
        </w:rPr>
        <w:t>13.12.2018</w:t>
      </w:r>
    </w:p>
    <w:p w:rsidR="008243E2" w:rsidRPr="00622A5D" w:rsidRDefault="008243E2" w:rsidP="003523AB">
      <w:pPr>
        <w:pStyle w:val="Zarkazkladnhotextu"/>
        <w:ind w:left="0" w:firstLine="720"/>
        <w:jc w:val="center"/>
        <w:rPr>
          <w:lang w:val="sk-SK"/>
        </w:rPr>
      </w:pPr>
    </w:p>
    <w:tbl>
      <w:tblPr>
        <w:tblStyle w:val="PlainTable3"/>
        <w:tblW w:w="9848" w:type="dxa"/>
        <w:tblLayout w:type="fixed"/>
        <w:tblLook w:val="06A0"/>
      </w:tblPr>
      <w:tblGrid>
        <w:gridCol w:w="900"/>
        <w:gridCol w:w="1260"/>
        <w:gridCol w:w="3846"/>
        <w:gridCol w:w="1984"/>
        <w:gridCol w:w="1858"/>
      </w:tblGrid>
      <w:tr w:rsidR="00A161AF" w:rsidRPr="00622A5D" w:rsidTr="00513C2A">
        <w:trPr>
          <w:cnfStyle w:val="100000000000"/>
          <w:trHeight w:val="693"/>
        </w:trPr>
        <w:tc>
          <w:tcPr>
            <w:cnfStyle w:val="001000000100"/>
            <w:tcW w:w="900" w:type="dxa"/>
            <w:vAlign w:val="center"/>
          </w:tcPr>
          <w:p w:rsidR="00A161AF" w:rsidRPr="00622A5D" w:rsidRDefault="00A161AF" w:rsidP="00E04630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Čas</w:t>
            </w:r>
          </w:p>
          <w:p w:rsidR="00A161AF" w:rsidRPr="00622A5D" w:rsidRDefault="00A161AF" w:rsidP="00E04630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trvania</w:t>
            </w:r>
          </w:p>
          <w:p w:rsidR="00A161AF" w:rsidRPr="00622A5D" w:rsidRDefault="00A161AF" w:rsidP="00E04630">
            <w:pPr>
              <w:spacing w:line="360" w:lineRule="auto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90´</w:t>
            </w:r>
          </w:p>
        </w:tc>
        <w:tc>
          <w:tcPr>
            <w:tcW w:w="1260" w:type="dxa"/>
            <w:vAlign w:val="center"/>
          </w:tcPr>
          <w:p w:rsidR="00A161AF" w:rsidRPr="00622A5D" w:rsidRDefault="00A161AF" w:rsidP="003523AB">
            <w:pPr>
              <w:spacing w:line="360" w:lineRule="auto"/>
              <w:ind w:hanging="16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Časť</w:t>
            </w:r>
          </w:p>
          <w:p w:rsidR="00A161AF" w:rsidRPr="00622A5D" w:rsidRDefault="00A161AF" w:rsidP="003523AB">
            <w:pPr>
              <w:spacing w:line="360" w:lineRule="auto"/>
              <w:ind w:hanging="16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tréningovej</w:t>
            </w:r>
          </w:p>
          <w:p w:rsidR="00A161AF" w:rsidRPr="00622A5D" w:rsidRDefault="00A161AF" w:rsidP="003523AB">
            <w:pPr>
              <w:spacing w:line="360" w:lineRule="auto"/>
              <w:ind w:hanging="16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jednotky</w:t>
            </w:r>
          </w:p>
        </w:tc>
        <w:tc>
          <w:tcPr>
            <w:tcW w:w="3846" w:type="dxa"/>
            <w:vAlign w:val="center"/>
          </w:tcPr>
          <w:p w:rsidR="00A161AF" w:rsidRPr="00622A5D" w:rsidRDefault="00A161AF" w:rsidP="003523AB">
            <w:pPr>
              <w:spacing w:line="360" w:lineRule="auto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Obsah a metodický postup</w:t>
            </w:r>
          </w:p>
        </w:tc>
        <w:tc>
          <w:tcPr>
            <w:tcW w:w="1984" w:type="dxa"/>
            <w:vAlign w:val="center"/>
          </w:tcPr>
          <w:p w:rsidR="00A161AF" w:rsidRPr="00622A5D" w:rsidRDefault="00A161AF" w:rsidP="00E04630">
            <w:pPr>
              <w:spacing w:line="360" w:lineRule="auto"/>
              <w:ind w:firstLine="6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Organizácia/</w:t>
            </w:r>
          </w:p>
          <w:p w:rsidR="00A161AF" w:rsidRPr="00622A5D" w:rsidRDefault="00A161AF" w:rsidP="00E04630">
            <w:pPr>
              <w:spacing w:line="360" w:lineRule="auto"/>
              <w:ind w:firstLine="6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nákres</w:t>
            </w:r>
          </w:p>
        </w:tc>
        <w:tc>
          <w:tcPr>
            <w:tcW w:w="1858" w:type="dxa"/>
            <w:vAlign w:val="center"/>
          </w:tcPr>
          <w:p w:rsidR="00A161AF" w:rsidRPr="00622A5D" w:rsidRDefault="00A161AF" w:rsidP="00E04630">
            <w:pPr>
              <w:spacing w:line="360" w:lineRule="auto"/>
              <w:ind w:firstLine="3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Poznámky/</w:t>
            </w:r>
          </w:p>
          <w:p w:rsidR="00A161AF" w:rsidRPr="00622A5D" w:rsidRDefault="00A161AF" w:rsidP="00E04630">
            <w:pPr>
              <w:spacing w:line="360" w:lineRule="auto"/>
              <w:ind w:firstLine="3"/>
              <w:cnfStyle w:val="100000000000"/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i/>
                <w:iCs/>
                <w:caps w:val="0"/>
                <w:szCs w:val="24"/>
                <w:lang w:val="sk-SK"/>
              </w:rPr>
              <w:t>pomôcky</w:t>
            </w:r>
          </w:p>
        </w:tc>
      </w:tr>
      <w:tr w:rsidR="00A161AF" w:rsidRPr="00622A5D" w:rsidTr="00513C2A">
        <w:trPr>
          <w:trHeight w:val="693"/>
        </w:trPr>
        <w:tc>
          <w:tcPr>
            <w:cnfStyle w:val="001000000000"/>
            <w:tcW w:w="900" w:type="dxa"/>
            <w:vAlign w:val="center"/>
          </w:tcPr>
          <w:p w:rsidR="00A161AF" w:rsidRPr="00622A5D" w:rsidRDefault="00A161AF" w:rsidP="00E04630">
            <w:pPr>
              <w:spacing w:after="16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1</w:t>
            </w:r>
            <w:r w:rsidR="003A6294"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8</w:t>
            </w:r>
            <w:r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´</w:t>
            </w: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3A6294" w:rsidRPr="00622A5D" w:rsidRDefault="003A6294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3A6294" w:rsidP="00E04630">
            <w:pPr>
              <w:spacing w:after="16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5´</w:t>
            </w:r>
          </w:p>
          <w:p w:rsidR="00A161AF" w:rsidRPr="00622A5D" w:rsidRDefault="00A161AF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8243E2" w:rsidRPr="00622A5D" w:rsidRDefault="008243E2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8243E2" w:rsidRPr="00622A5D" w:rsidRDefault="008243E2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3A6294" w:rsidP="00E04630">
            <w:pPr>
              <w:spacing w:after="16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20</w:t>
            </w:r>
            <w:r w:rsidR="00A161AF"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´</w:t>
            </w: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3A6294" w:rsidRPr="00622A5D" w:rsidRDefault="003A6294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after="160" w:line="36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0</w:t>
            </w:r>
            <w:r w:rsidR="003A6294"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7</w:t>
            </w:r>
            <w:r w:rsidRPr="00622A5D">
              <w:rPr>
                <w:rFonts w:ascii="Times New Roman" w:hAnsi="Times New Roman" w:cs="Times New Roman"/>
                <w:b w:val="0"/>
                <w:sz w:val="24"/>
                <w:szCs w:val="24"/>
                <w:lang w:val="sk-SK"/>
              </w:rPr>
              <w:t>´</w:t>
            </w:r>
          </w:p>
        </w:tc>
        <w:tc>
          <w:tcPr>
            <w:tcW w:w="1260" w:type="dxa"/>
            <w:vAlign w:val="center"/>
          </w:tcPr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lastRenderedPageBreak/>
              <w:t>Úvodná</w:t>
            </w: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časť</w:t>
            </w: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Default="00413645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Pr="00622A5D" w:rsidRDefault="00413645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Hlavná</w:t>
            </w: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časť</w:t>
            </w: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513C2A" w:rsidRPr="00622A5D" w:rsidRDefault="00513C2A" w:rsidP="003523AB">
            <w:pPr>
              <w:spacing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Záverečná</w:t>
            </w: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časť</w:t>
            </w:r>
          </w:p>
          <w:p w:rsidR="00A161AF" w:rsidRPr="00622A5D" w:rsidRDefault="00A161AF" w:rsidP="003523AB">
            <w:pPr>
              <w:spacing w:after="160" w:line="360" w:lineRule="auto"/>
              <w:ind w:hanging="1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3846" w:type="dxa"/>
            <w:vAlign w:val="center"/>
          </w:tcPr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lastRenderedPageBreak/>
              <w:t>Formálna časť: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(organizačná)</w:t>
            </w:r>
          </w:p>
          <w:p w:rsidR="00A161AF" w:rsidRPr="00622A5D" w:rsidRDefault="00A161AF" w:rsidP="003523AB">
            <w:pPr>
              <w:numPr>
                <w:ilvl w:val="0"/>
                <w:numId w:val="16"/>
              </w:numPr>
              <w:spacing w:line="360" w:lineRule="auto"/>
              <w:ind w:left="0" w:firstLine="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Nástup a hlásenie</w:t>
            </w:r>
          </w:p>
          <w:p w:rsidR="00A161AF" w:rsidRPr="00622A5D" w:rsidRDefault="00A161AF" w:rsidP="003523AB">
            <w:pPr>
              <w:numPr>
                <w:ilvl w:val="0"/>
                <w:numId w:val="16"/>
              </w:numPr>
              <w:spacing w:line="360" w:lineRule="auto"/>
              <w:ind w:left="0" w:firstLine="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Oboznámenie s cieľom hodiny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Rušná časť: (Rozohriatie a 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dynamický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 strečing)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beh 6 telocviční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krúživé rozhýbanie kĺbov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- 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dynamické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 strečingové cvičenia v dlhých postojoch a asánach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strečingové cvičenia</w:t>
            </w:r>
            <w:r w:rsidR="003A6294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 3´</w:t>
            </w:r>
          </w:p>
          <w:p w:rsidR="00A161AF" w:rsidRPr="00622A5D" w:rsidRDefault="00413645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- </w:t>
            </w:r>
            <w:r w:rsidR="00A161AF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Step sparing a sebaobrana, dbáme na 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zahratie</w:t>
            </w:r>
            <w:r w:rsidR="00A161AF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, tempo, energiu a prevedenie.</w:t>
            </w:r>
          </w:p>
          <w:p w:rsidR="00413645" w:rsidRDefault="00413645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Pr="00622A5D" w:rsidRDefault="00413645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Expozičná/Fixačná</w:t>
            </w:r>
          </w:p>
          <w:p w:rsidR="00A161AF" w:rsidRPr="00622A5D" w:rsidRDefault="003A6294" w:rsidP="003523AB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- zostavy poomsae . dbáme na 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lastRenderedPageBreak/>
              <w:t>prevedenie a vyjadrenie energie</w:t>
            </w:r>
          </w:p>
          <w:p w:rsidR="003A6294" w:rsidRPr="00622A5D" w:rsidRDefault="003A6294" w:rsidP="003523AB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3A6294" w:rsidRPr="00622A5D" w:rsidRDefault="003A6294" w:rsidP="003523AB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dvojkrokový a trojkrokový zápas</w:t>
            </w:r>
          </w:p>
          <w:p w:rsidR="003A6294" w:rsidRPr="00622A5D" w:rsidRDefault="003A6294" w:rsidP="003523AB">
            <w:pPr>
              <w:spacing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dbáme na správne vzdialenosti a dolaďovanie detailov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3A6294" w:rsidRPr="00622A5D" w:rsidRDefault="003A6294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Pr="00622A5D" w:rsidRDefault="00413645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Upokojujúca časť:</w:t>
            </w:r>
          </w:p>
          <w:p w:rsidR="003A6294" w:rsidRPr="00622A5D" w:rsidRDefault="003A6294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ponaťahovanie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- 10-40 drepov s výskokom, klikov sklapovačiek podľa páskovacieho poriadku</w:t>
            </w: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- vydýchanie</w:t>
            </w:r>
            <w:r w:rsidR="003A6294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 a strečing statický 2´</w:t>
            </w:r>
          </w:p>
          <w:p w:rsidR="003A6294" w:rsidRPr="00622A5D" w:rsidRDefault="003A6294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3523AB">
            <w:pPr>
              <w:spacing w:after="160" w:line="360" w:lineRule="auto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Formálna časť: (organizačná)</w:t>
            </w:r>
          </w:p>
        </w:tc>
        <w:tc>
          <w:tcPr>
            <w:tcW w:w="1984" w:type="dxa"/>
            <w:vAlign w:val="center"/>
          </w:tcPr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Nástup v rade.</w:t>
            </w: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Beh v zástupoch podľa počtu 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cvičencov</w:t>
            </w: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Rozostupy okolo trénera na šírku dvoch rúk</w:t>
            </w: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Dvojice, menenie o jedného doprava</w:t>
            </w:r>
          </w:p>
          <w:p w:rsidR="00A161AF" w:rsidRPr="00622A5D" w:rsidRDefault="00A161AF" w:rsidP="00E04630">
            <w:pPr>
              <w:spacing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513C2A" w:rsidRDefault="00513C2A" w:rsidP="00E04630">
            <w:pPr>
              <w:spacing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Nástup do rozostupov na jednotlivé 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lastRenderedPageBreak/>
              <w:t>cvičenia a do dvojíc kde sa menia dvojice o jedného doprava posun</w:t>
            </w: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3A6294" w:rsidRPr="00622A5D" w:rsidRDefault="003A6294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3A6294" w:rsidRDefault="003A6294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Pr="00622A5D" w:rsidRDefault="00413645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6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Nástup 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a zhodnotenie </w:t>
            </w:r>
            <w:r w:rsidR="00413645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tréningovej jednotky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.</w:t>
            </w:r>
          </w:p>
        </w:tc>
        <w:tc>
          <w:tcPr>
            <w:tcW w:w="1858" w:type="dxa"/>
            <w:vAlign w:val="center"/>
          </w:tcPr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Disciplína, informácie</w:t>
            </w: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Pozorujeme správne zvládnutie cvikov a 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v prípade potreby sa niektorým 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c</w:t>
            </w:r>
            <w:r w:rsidR="005F4593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v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ičeniam venujeme dlhšie.</w:t>
            </w:r>
          </w:p>
          <w:p w:rsidR="00A161AF" w:rsidRDefault="00A161AF" w:rsidP="00E04630">
            <w:pPr>
              <w:spacing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Pr="00622A5D" w:rsidRDefault="00413645" w:rsidP="00E04630">
            <w:pPr>
              <w:spacing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Preopakovanie prevedenia a</w:t>
            </w:r>
            <w:r w:rsidR="00513C2A"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 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výkrikov</w:t>
            </w:r>
          </w:p>
          <w:p w:rsidR="00513C2A" w:rsidRPr="00622A5D" w:rsidRDefault="00513C2A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 xml:space="preserve">Nevenujeme pozornosť jednotlivcom ale </w:t>
            </w: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lastRenderedPageBreak/>
              <w:t>fungovaniu celej skupiny. Zisťujeme akým prvkom sa budeme venovať na najbližšej hodine.</w:t>
            </w: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3A6294" w:rsidRDefault="003A6294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413645" w:rsidRPr="00622A5D" w:rsidRDefault="00413645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</w:p>
          <w:p w:rsidR="00A161AF" w:rsidRPr="00622A5D" w:rsidRDefault="00A161AF" w:rsidP="00E04630">
            <w:pPr>
              <w:spacing w:after="160" w:line="360" w:lineRule="auto"/>
              <w:ind w:firstLine="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622A5D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Rozlúčime sa a povzbudíme cvičencov</w:t>
            </w:r>
          </w:p>
        </w:tc>
      </w:tr>
    </w:tbl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692323" w:rsidRPr="00622A5D" w:rsidRDefault="00692323" w:rsidP="003523AB">
      <w:pPr>
        <w:pStyle w:val="Zarkazkladnhotextu"/>
        <w:ind w:left="0" w:firstLine="720"/>
        <w:rPr>
          <w:highlight w:val="yellow"/>
          <w:lang w:val="sk-SK"/>
        </w:rPr>
      </w:pPr>
    </w:p>
    <w:p w:rsidR="00692323" w:rsidRPr="00622A5D" w:rsidRDefault="00692323" w:rsidP="003523AB">
      <w:pPr>
        <w:pStyle w:val="Nadpis1"/>
        <w:ind w:firstLine="720"/>
        <w:jc w:val="both"/>
        <w:rPr>
          <w:b/>
          <w:bCs/>
          <w:sz w:val="24"/>
          <w:lang w:val="sk-SK"/>
        </w:rPr>
      </w:pPr>
      <w:r w:rsidRPr="00622A5D">
        <w:rPr>
          <w:b/>
          <w:sz w:val="24"/>
          <w:highlight w:val="yellow"/>
          <w:lang w:val="sk-SK"/>
        </w:rPr>
        <w:br w:type="page"/>
      </w:r>
      <w:bookmarkStart w:id="12" w:name="_Toc533837676"/>
      <w:r w:rsidRPr="00622A5D">
        <w:rPr>
          <w:b/>
          <w:sz w:val="24"/>
          <w:lang w:val="sk-SK"/>
        </w:rPr>
        <w:lastRenderedPageBreak/>
        <w:t>ZÁVER</w:t>
      </w:r>
      <w:bookmarkEnd w:id="12"/>
    </w:p>
    <w:p w:rsidR="007A128E" w:rsidRPr="00622A5D" w:rsidRDefault="007A128E" w:rsidP="003523AB">
      <w:pPr>
        <w:pStyle w:val="Nadpis1"/>
        <w:ind w:firstLine="720"/>
        <w:jc w:val="both"/>
        <w:rPr>
          <w:b/>
          <w:sz w:val="24"/>
          <w:lang w:val="sk-SK"/>
        </w:rPr>
      </w:pPr>
    </w:p>
    <w:p w:rsidR="00692323" w:rsidRPr="00622A5D" w:rsidRDefault="001D4CD8" w:rsidP="003523AB">
      <w:pPr>
        <w:pStyle w:val="Zarkazkladnhotextu"/>
        <w:ind w:left="0" w:firstLine="720"/>
        <w:rPr>
          <w:lang w:val="sk-SK"/>
        </w:rPr>
      </w:pPr>
      <w:r w:rsidRPr="00622A5D">
        <w:rPr>
          <w:lang w:val="sk-SK"/>
        </w:rPr>
        <w:t>C</w:t>
      </w:r>
      <w:r w:rsidR="00692323" w:rsidRPr="00622A5D">
        <w:rPr>
          <w:lang w:val="sk-SK"/>
        </w:rPr>
        <w:t xml:space="preserve">ieľom tejto práce bolo poukázať na tréningový mikrocyklus zameraný na </w:t>
      </w:r>
      <w:r w:rsidR="007A128E" w:rsidRPr="00622A5D">
        <w:rPr>
          <w:lang w:val="sk-SK"/>
        </w:rPr>
        <w:t>zopakovanie sitechnických</w:t>
      </w:r>
      <w:r w:rsidR="00692323" w:rsidRPr="00622A5D">
        <w:rPr>
          <w:lang w:val="sk-SK"/>
        </w:rPr>
        <w:t xml:space="preserve"> schopností cvičenca taekwondo</w:t>
      </w:r>
      <w:r w:rsidR="007A128E" w:rsidRPr="00622A5D">
        <w:rPr>
          <w:lang w:val="sk-SK"/>
        </w:rPr>
        <w:t>wt</w:t>
      </w:r>
      <w:r w:rsidR="00692323" w:rsidRPr="00622A5D">
        <w:rPr>
          <w:lang w:val="sk-SK"/>
        </w:rPr>
        <w:t xml:space="preserve">, </w:t>
      </w:r>
      <w:r w:rsidR="007A128E" w:rsidRPr="00622A5D">
        <w:rPr>
          <w:lang w:val="sk-SK"/>
        </w:rPr>
        <w:t>ktorý sa pripravuje na skúšky technickej vyspelosti. Mikrocyklus bol postavený na záver m</w:t>
      </w:r>
      <w:r w:rsidR="005F4593" w:rsidRPr="00622A5D">
        <w:rPr>
          <w:lang w:val="sk-SK"/>
        </w:rPr>
        <w:t>e</w:t>
      </w:r>
      <w:r w:rsidR="007A128E" w:rsidRPr="00622A5D">
        <w:rPr>
          <w:lang w:val="sk-SK"/>
        </w:rPr>
        <w:t>zocyklu zameraného na kondično technickú prípravu športovcov venujúcich sa športu ako voľnočasovej aktivite alebo začiatočníkov, ktorí ešte nie sú vo fáze špecializácie a nemajú ambíciu vrcholového športu.</w:t>
      </w:r>
    </w:p>
    <w:p w:rsidR="00692323" w:rsidRPr="00622A5D" w:rsidRDefault="00692323" w:rsidP="003523AB">
      <w:pPr>
        <w:pStyle w:val="Nadpis1"/>
        <w:ind w:firstLine="720"/>
        <w:jc w:val="both"/>
        <w:rPr>
          <w:b/>
          <w:sz w:val="24"/>
          <w:lang w:val="sk-SK"/>
        </w:rPr>
      </w:pPr>
      <w:r w:rsidRPr="00622A5D">
        <w:rPr>
          <w:b/>
          <w:sz w:val="24"/>
          <w:lang w:val="sk-SK"/>
        </w:rPr>
        <w:br w:type="page"/>
      </w:r>
      <w:bookmarkStart w:id="13" w:name="_Toc533837677"/>
      <w:r w:rsidRPr="00622A5D">
        <w:rPr>
          <w:b/>
          <w:sz w:val="24"/>
          <w:lang w:val="sk-SK"/>
        </w:rPr>
        <w:lastRenderedPageBreak/>
        <w:t>ZOZNAM BIBLIOGRAFICKÝCH ODKAZOV</w:t>
      </w:r>
      <w:bookmarkEnd w:id="13"/>
    </w:p>
    <w:p w:rsidR="003A6294" w:rsidRPr="00622A5D" w:rsidRDefault="003A6294" w:rsidP="003523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:rsidR="00513C2A" w:rsidRPr="00622A5D" w:rsidRDefault="00E7090D" w:rsidP="00E04630">
      <w:pPr>
        <w:pStyle w:val="Zarkazkladnhotextu"/>
        <w:numPr>
          <w:ilvl w:val="0"/>
          <w:numId w:val="35"/>
        </w:numPr>
        <w:rPr>
          <w:lang w:val="sk-SK"/>
        </w:rPr>
      </w:pPr>
      <w:r w:rsidRPr="00622A5D">
        <w:rPr>
          <w:lang w:val="sk-SK"/>
        </w:rPr>
        <w:fldChar w:fldCharType="begin"/>
      </w:r>
      <w:r w:rsidR="003A6294" w:rsidRPr="00622A5D">
        <w:rPr>
          <w:lang w:val="sk-SK"/>
        </w:rPr>
        <w:instrText xml:space="preserve"> BIBLIOGRAPHY  \l 1051 </w:instrText>
      </w:r>
      <w:r w:rsidRPr="00622A5D">
        <w:rPr>
          <w:lang w:val="sk-SK"/>
        </w:rPr>
        <w:fldChar w:fldCharType="separate"/>
      </w:r>
      <w:r w:rsidR="00513C2A" w:rsidRPr="00622A5D">
        <w:rPr>
          <w:lang w:val="sk-SK"/>
        </w:rPr>
        <w:t xml:space="preserve">Čillík, I. (16. 12 2018). </w:t>
      </w:r>
      <w:r w:rsidR="00513C2A" w:rsidRPr="00E04630">
        <w:rPr>
          <w:lang w:val="sk-SK"/>
        </w:rPr>
        <w:t>ff.umb.</w:t>
      </w:r>
      <w:r w:rsidR="00513C2A" w:rsidRPr="00622A5D">
        <w:rPr>
          <w:lang w:val="sk-SK"/>
        </w:rPr>
        <w:t xml:space="preserve"> Dostupné na Internete: https://www.ff.umb.sk: https://webcache.googleusercontent.com/search?q=cache:nvgLrUdR_foJ:https://www.ff.umb.sk/cms/saveDataFilePublic.php%3Fuid%3Dicillik%26path%3DNyVBOGN5JUQ4JUZGdyVCNVElMUQlQjdhJUVGLiUxQWMlMEYlREFPJTFGJTdCJUQzJTg5VSVGRkQlM0YlODMlQjglQzFVJTA0+&amp;cd=4&amp;hl=sk&amp;ct=cl</w:t>
      </w:r>
    </w:p>
    <w:p w:rsidR="00513C2A" w:rsidRPr="00622A5D" w:rsidRDefault="00513C2A" w:rsidP="00E04630">
      <w:pPr>
        <w:pStyle w:val="Zarkazkladnhotextu"/>
        <w:numPr>
          <w:ilvl w:val="0"/>
          <w:numId w:val="35"/>
        </w:numPr>
        <w:rPr>
          <w:lang w:val="sk-SK"/>
        </w:rPr>
      </w:pPr>
      <w:r w:rsidRPr="00E04630">
        <w:rPr>
          <w:lang w:val="sk-SK"/>
        </w:rPr>
        <w:t>Mikrocyklus</w:t>
      </w:r>
      <w:r w:rsidRPr="00622A5D">
        <w:rPr>
          <w:lang w:val="sk-SK"/>
        </w:rPr>
        <w:t>. (16. 12 2018). Dostupné na Internete: Sportinweb: http://www.sportinweb.sk/etk/default.asp?M=M20050531125049102&amp;E=E20061017134233126&amp;</w:t>
      </w:r>
    </w:p>
    <w:p w:rsidR="003A6294" w:rsidRPr="00622A5D" w:rsidRDefault="00E7090D" w:rsidP="00E04630">
      <w:pPr>
        <w:pStyle w:val="Zarkazkladnhotextu"/>
        <w:ind w:left="0" w:firstLine="0"/>
        <w:rPr>
          <w:lang w:val="sk-SK"/>
        </w:rPr>
      </w:pPr>
      <w:r w:rsidRPr="00622A5D">
        <w:rPr>
          <w:lang w:val="sk-SK"/>
        </w:rPr>
        <w:fldChar w:fldCharType="end"/>
      </w:r>
    </w:p>
    <w:sectPr w:rsidR="003A6294" w:rsidRPr="00622A5D" w:rsidSect="003523A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19" w:rsidRDefault="00402D19" w:rsidP="003523AB">
      <w:pPr>
        <w:spacing w:after="0" w:line="240" w:lineRule="auto"/>
      </w:pPr>
      <w:r>
        <w:separator/>
      </w:r>
    </w:p>
  </w:endnote>
  <w:endnote w:type="continuationSeparator" w:id="1">
    <w:p w:rsidR="00402D19" w:rsidRDefault="00402D19" w:rsidP="0035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3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3AB" w:rsidRDefault="00E7090D">
        <w:pPr>
          <w:pStyle w:val="Pta"/>
          <w:jc w:val="center"/>
        </w:pPr>
        <w:r>
          <w:fldChar w:fldCharType="begin"/>
        </w:r>
        <w:r w:rsidR="003523AB">
          <w:instrText xml:space="preserve"> PAGE   \* MERGEFORMAT </w:instrText>
        </w:r>
        <w:r>
          <w:fldChar w:fldCharType="separate"/>
        </w:r>
        <w:r w:rsidR="00161D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23AB" w:rsidRDefault="003523A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19" w:rsidRDefault="00402D19" w:rsidP="003523AB">
      <w:pPr>
        <w:spacing w:after="0" w:line="240" w:lineRule="auto"/>
      </w:pPr>
      <w:r>
        <w:separator/>
      </w:r>
    </w:p>
  </w:footnote>
  <w:footnote w:type="continuationSeparator" w:id="1">
    <w:p w:rsidR="00402D19" w:rsidRDefault="00402D19" w:rsidP="0035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F9C"/>
    <w:multiLevelType w:val="hybridMultilevel"/>
    <w:tmpl w:val="9BA6C89C"/>
    <w:lvl w:ilvl="0" w:tplc="FC423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C3161"/>
    <w:multiLevelType w:val="hybridMultilevel"/>
    <w:tmpl w:val="3F4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A39"/>
    <w:multiLevelType w:val="hybridMultilevel"/>
    <w:tmpl w:val="0BA4D9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22D9C"/>
    <w:multiLevelType w:val="hybridMultilevel"/>
    <w:tmpl w:val="0EB20A4E"/>
    <w:lvl w:ilvl="0" w:tplc="FBC2019E">
      <w:start w:val="1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420245"/>
    <w:multiLevelType w:val="hybridMultilevel"/>
    <w:tmpl w:val="FC22450A"/>
    <w:lvl w:ilvl="0" w:tplc="89DAE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51D7"/>
    <w:multiLevelType w:val="multilevel"/>
    <w:tmpl w:val="E2662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82C7A91"/>
    <w:multiLevelType w:val="multilevel"/>
    <w:tmpl w:val="69427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E40FF"/>
    <w:multiLevelType w:val="hybridMultilevel"/>
    <w:tmpl w:val="7C4CFE70"/>
    <w:lvl w:ilvl="0" w:tplc="FBC201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96886"/>
    <w:multiLevelType w:val="hybridMultilevel"/>
    <w:tmpl w:val="7A5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AD5"/>
    <w:multiLevelType w:val="hybridMultilevel"/>
    <w:tmpl w:val="EF3EE5FC"/>
    <w:lvl w:ilvl="0" w:tplc="556A1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7A3C57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E437579"/>
    <w:multiLevelType w:val="hybridMultilevel"/>
    <w:tmpl w:val="35DE0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00DB6"/>
    <w:multiLevelType w:val="multilevel"/>
    <w:tmpl w:val="82009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4067C16"/>
    <w:multiLevelType w:val="hybridMultilevel"/>
    <w:tmpl w:val="E848A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5795E"/>
    <w:multiLevelType w:val="hybridMultilevel"/>
    <w:tmpl w:val="97E80C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DB74C5"/>
    <w:multiLevelType w:val="hybridMultilevel"/>
    <w:tmpl w:val="C72E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0003"/>
    <w:multiLevelType w:val="multilevel"/>
    <w:tmpl w:val="400C5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3EC71B1C"/>
    <w:multiLevelType w:val="hybridMultilevel"/>
    <w:tmpl w:val="E04200DA"/>
    <w:lvl w:ilvl="0" w:tplc="FA6491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F7063A4"/>
    <w:multiLevelType w:val="hybridMultilevel"/>
    <w:tmpl w:val="C2A6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11964"/>
    <w:multiLevelType w:val="hybridMultilevel"/>
    <w:tmpl w:val="A9C43FA4"/>
    <w:lvl w:ilvl="0" w:tplc="30C692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C8E3AC6"/>
    <w:multiLevelType w:val="hybridMultilevel"/>
    <w:tmpl w:val="0BA4D9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004D3E"/>
    <w:multiLevelType w:val="hybridMultilevel"/>
    <w:tmpl w:val="01AC8D80"/>
    <w:lvl w:ilvl="0" w:tplc="89DAE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E5107"/>
    <w:multiLevelType w:val="multilevel"/>
    <w:tmpl w:val="90F81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54FF7E9F"/>
    <w:multiLevelType w:val="multilevel"/>
    <w:tmpl w:val="EEBA1E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6CF17FF"/>
    <w:multiLevelType w:val="hybridMultilevel"/>
    <w:tmpl w:val="A03C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F7DDC"/>
    <w:multiLevelType w:val="hybridMultilevel"/>
    <w:tmpl w:val="BE847F6A"/>
    <w:lvl w:ilvl="0" w:tplc="8B108898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63B2A"/>
    <w:multiLevelType w:val="hybridMultilevel"/>
    <w:tmpl w:val="2E3E7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E0A28"/>
    <w:multiLevelType w:val="hybridMultilevel"/>
    <w:tmpl w:val="9B569BCC"/>
    <w:lvl w:ilvl="0" w:tplc="2AAC8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278E2"/>
    <w:multiLevelType w:val="hybridMultilevel"/>
    <w:tmpl w:val="F376BF38"/>
    <w:lvl w:ilvl="0" w:tplc="C13CB9B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252C7"/>
    <w:multiLevelType w:val="hybridMultilevel"/>
    <w:tmpl w:val="A9E2EC82"/>
    <w:lvl w:ilvl="0" w:tplc="7652C2A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657D9"/>
    <w:multiLevelType w:val="hybridMultilevel"/>
    <w:tmpl w:val="87F2E5FC"/>
    <w:lvl w:ilvl="0" w:tplc="024A0A7C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B369F"/>
    <w:multiLevelType w:val="hybridMultilevel"/>
    <w:tmpl w:val="4CFE1D38"/>
    <w:lvl w:ilvl="0" w:tplc="D1788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F108F"/>
    <w:multiLevelType w:val="hybridMultilevel"/>
    <w:tmpl w:val="BEAEA924"/>
    <w:lvl w:ilvl="0" w:tplc="89DAE80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62B17D6"/>
    <w:multiLevelType w:val="hybridMultilevel"/>
    <w:tmpl w:val="C930B970"/>
    <w:lvl w:ilvl="0" w:tplc="DCEE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86942"/>
    <w:multiLevelType w:val="hybridMultilevel"/>
    <w:tmpl w:val="118A622E"/>
    <w:lvl w:ilvl="0" w:tplc="2F729CD4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5659A"/>
    <w:multiLevelType w:val="hybridMultilevel"/>
    <w:tmpl w:val="2D1A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2"/>
  </w:num>
  <w:num w:numId="5">
    <w:abstractNumId w:val="0"/>
  </w:num>
  <w:num w:numId="6">
    <w:abstractNumId w:val="20"/>
  </w:num>
  <w:num w:numId="7">
    <w:abstractNumId w:val="23"/>
  </w:num>
  <w:num w:numId="8">
    <w:abstractNumId w:val="13"/>
  </w:num>
  <w:num w:numId="9">
    <w:abstractNumId w:val="11"/>
  </w:num>
  <w:num w:numId="10">
    <w:abstractNumId w:val="30"/>
  </w:num>
  <w:num w:numId="11">
    <w:abstractNumId w:val="36"/>
  </w:num>
  <w:num w:numId="12">
    <w:abstractNumId w:val="29"/>
  </w:num>
  <w:num w:numId="13">
    <w:abstractNumId w:val="9"/>
  </w:num>
  <w:num w:numId="14">
    <w:abstractNumId w:val="27"/>
  </w:num>
  <w:num w:numId="15">
    <w:abstractNumId w:val="28"/>
  </w:num>
  <w:num w:numId="16">
    <w:abstractNumId w:val="26"/>
  </w:num>
  <w:num w:numId="17">
    <w:abstractNumId w:val="35"/>
  </w:num>
  <w:num w:numId="18">
    <w:abstractNumId w:val="34"/>
  </w:num>
  <w:num w:numId="19">
    <w:abstractNumId w:val="10"/>
  </w:num>
  <w:num w:numId="20">
    <w:abstractNumId w:val="5"/>
  </w:num>
  <w:num w:numId="21">
    <w:abstractNumId w:val="22"/>
  </w:num>
  <w:num w:numId="22">
    <w:abstractNumId w:val="8"/>
  </w:num>
  <w:num w:numId="23">
    <w:abstractNumId w:val="6"/>
  </w:num>
  <w:num w:numId="24">
    <w:abstractNumId w:val="4"/>
  </w:num>
  <w:num w:numId="25">
    <w:abstractNumId w:val="33"/>
  </w:num>
  <w:num w:numId="26">
    <w:abstractNumId w:val="21"/>
  </w:num>
  <w:num w:numId="27">
    <w:abstractNumId w:val="32"/>
  </w:num>
  <w:num w:numId="28">
    <w:abstractNumId w:val="1"/>
  </w:num>
  <w:num w:numId="29">
    <w:abstractNumId w:val="7"/>
  </w:num>
  <w:num w:numId="30">
    <w:abstractNumId w:val="3"/>
  </w:num>
  <w:num w:numId="31">
    <w:abstractNumId w:val="14"/>
  </w:num>
  <w:num w:numId="32">
    <w:abstractNumId w:val="15"/>
  </w:num>
  <w:num w:numId="33">
    <w:abstractNumId w:val="18"/>
  </w:num>
  <w:num w:numId="34">
    <w:abstractNumId w:val="24"/>
  </w:num>
  <w:num w:numId="35">
    <w:abstractNumId w:val="37"/>
  </w:num>
  <w:num w:numId="36">
    <w:abstractNumId w:val="12"/>
  </w:num>
  <w:num w:numId="37">
    <w:abstractNumId w:val="3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7C"/>
    <w:rsid w:val="00027691"/>
    <w:rsid w:val="00161D87"/>
    <w:rsid w:val="001D4CD8"/>
    <w:rsid w:val="002A07B1"/>
    <w:rsid w:val="00303963"/>
    <w:rsid w:val="003523AB"/>
    <w:rsid w:val="00382BBB"/>
    <w:rsid w:val="003A6294"/>
    <w:rsid w:val="00402D19"/>
    <w:rsid w:val="00413645"/>
    <w:rsid w:val="004A170E"/>
    <w:rsid w:val="00513C2A"/>
    <w:rsid w:val="005979E8"/>
    <w:rsid w:val="005F4593"/>
    <w:rsid w:val="00622A5D"/>
    <w:rsid w:val="00630868"/>
    <w:rsid w:val="00686204"/>
    <w:rsid w:val="00692323"/>
    <w:rsid w:val="006D7BBD"/>
    <w:rsid w:val="006E569C"/>
    <w:rsid w:val="007517B7"/>
    <w:rsid w:val="007973C6"/>
    <w:rsid w:val="007A128E"/>
    <w:rsid w:val="007F467C"/>
    <w:rsid w:val="008243E2"/>
    <w:rsid w:val="0089751B"/>
    <w:rsid w:val="008D12B3"/>
    <w:rsid w:val="008F2788"/>
    <w:rsid w:val="00A161AF"/>
    <w:rsid w:val="00BE0AFD"/>
    <w:rsid w:val="00C4451F"/>
    <w:rsid w:val="00CA70EA"/>
    <w:rsid w:val="00CB758A"/>
    <w:rsid w:val="00D22C20"/>
    <w:rsid w:val="00D75A26"/>
    <w:rsid w:val="00DD52BD"/>
    <w:rsid w:val="00E04630"/>
    <w:rsid w:val="00E16B32"/>
    <w:rsid w:val="00E7090D"/>
    <w:rsid w:val="00E8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1AF"/>
  </w:style>
  <w:style w:type="paragraph" w:styleId="Nadpis1">
    <w:name w:val="heading 1"/>
    <w:basedOn w:val="Normlny"/>
    <w:next w:val="Normlny"/>
    <w:link w:val="Nadpis1Char"/>
    <w:uiPriority w:val="9"/>
    <w:qFormat/>
    <w:rsid w:val="0069232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232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2323"/>
    <w:pPr>
      <w:spacing w:after="200" w:line="276" w:lineRule="auto"/>
      <w:ind w:left="720"/>
      <w:contextualSpacing/>
    </w:pPr>
    <w:rPr>
      <w:rFonts w:eastAsiaTheme="minorEastAsia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9232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92323"/>
    <w:rPr>
      <w:rFonts w:ascii="Calibri" w:eastAsia="Times New Roman" w:hAnsi="Calibri" w:cs="Times New Roman"/>
      <w:sz w:val="24"/>
      <w:szCs w:val="24"/>
      <w:lang/>
    </w:rPr>
  </w:style>
  <w:style w:type="paragraph" w:styleId="Zarkazkladnhotextu">
    <w:name w:val="Body Text Indent"/>
    <w:basedOn w:val="Normlny"/>
    <w:link w:val="ZarkazkladnhotextuChar"/>
    <w:rsid w:val="00692323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92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923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923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692323"/>
    <w:pPr>
      <w:spacing w:after="100" w:line="276" w:lineRule="auto"/>
      <w:ind w:left="220"/>
    </w:pPr>
    <w:rPr>
      <w:rFonts w:ascii="Calibri" w:eastAsia="Times New Roman" w:hAnsi="Calibri" w:cs="Times New Roman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692323"/>
    <w:pPr>
      <w:spacing w:after="100" w:line="276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692323"/>
    <w:pPr>
      <w:spacing w:after="100" w:line="276" w:lineRule="auto"/>
      <w:ind w:left="440"/>
    </w:pPr>
    <w:rPr>
      <w:rFonts w:ascii="Calibri" w:eastAsia="Times New Roman" w:hAnsi="Calibri" w:cs="Times New Roman"/>
      <w:lang w:val="sk-SK"/>
    </w:rPr>
  </w:style>
  <w:style w:type="character" w:styleId="Hypertextovprepojenie">
    <w:name w:val="Hyperlink"/>
    <w:uiPriority w:val="99"/>
    <w:unhideWhenUsed/>
    <w:rsid w:val="00692323"/>
    <w:rPr>
      <w:color w:val="0000FF"/>
      <w:u w:val="single"/>
    </w:rPr>
  </w:style>
  <w:style w:type="character" w:styleId="Siln">
    <w:name w:val="Strong"/>
    <w:uiPriority w:val="22"/>
    <w:qFormat/>
    <w:rsid w:val="00692323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2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2323"/>
    <w:rPr>
      <w:rFonts w:ascii="Times New Roman" w:eastAsia="Times New Roman" w:hAnsi="Times New Roman" w:cs="Times New Roman"/>
      <w:sz w:val="24"/>
      <w:szCs w:val="24"/>
      <w:lang/>
    </w:rPr>
  </w:style>
  <w:style w:type="character" w:styleId="PouitHypertextovPrepojenie">
    <w:name w:val="FollowedHyperlink"/>
    <w:uiPriority w:val="99"/>
    <w:semiHidden/>
    <w:unhideWhenUsed/>
    <w:rsid w:val="00692323"/>
    <w:rPr>
      <w:color w:val="800080"/>
      <w:u w:val="single"/>
    </w:rPr>
  </w:style>
  <w:style w:type="table" w:styleId="Mriekatabuky">
    <w:name w:val="Table Grid"/>
    <w:basedOn w:val="Normlnatabuka"/>
    <w:uiPriority w:val="59"/>
    <w:rsid w:val="00692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923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692323"/>
    <w:rPr>
      <w:rFonts w:ascii="Times New Roman" w:eastAsia="Times New Roman" w:hAnsi="Times New Roman" w:cs="Times New Roman"/>
      <w:sz w:val="24"/>
      <w:szCs w:val="24"/>
      <w:lang/>
    </w:rPr>
  </w:style>
  <w:style w:type="paragraph" w:styleId="Hlavikaobsahu">
    <w:name w:val="TOC Heading"/>
    <w:basedOn w:val="Nadpis1"/>
    <w:next w:val="Normlny"/>
    <w:uiPriority w:val="39"/>
    <w:unhideWhenUsed/>
    <w:qFormat/>
    <w:rsid w:val="001D4CD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ezriadkovania">
    <w:name w:val="No Spacing"/>
    <w:uiPriority w:val="1"/>
    <w:qFormat/>
    <w:rsid w:val="001D4CD8"/>
    <w:pPr>
      <w:spacing w:after="0" w:line="240" w:lineRule="auto"/>
    </w:pPr>
  </w:style>
  <w:style w:type="table" w:customStyle="1" w:styleId="GridTable3Accent6">
    <w:name w:val="Grid Table 3 Accent 6"/>
    <w:basedOn w:val="Normlnatabuka"/>
    <w:uiPriority w:val="48"/>
    <w:rsid w:val="00027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">
    <w:name w:val="Grid Table 3"/>
    <w:basedOn w:val="Normlnatabuka"/>
    <w:uiPriority w:val="48"/>
    <w:rsid w:val="00027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3">
    <w:name w:val="Grid Table 3 Accent 3"/>
    <w:basedOn w:val="Normlnatabuka"/>
    <w:uiPriority w:val="48"/>
    <w:rsid w:val="00027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">
    <w:name w:val="Grid Table 7 Colorful"/>
    <w:basedOn w:val="Normlnatabuka"/>
    <w:uiPriority w:val="52"/>
    <w:rsid w:val="00DD5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3">
    <w:name w:val="Plain Table 3"/>
    <w:basedOn w:val="Normlnatabuka"/>
    <w:uiPriority w:val="43"/>
    <w:rsid w:val="00A161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lnatabuka"/>
    <w:uiPriority w:val="45"/>
    <w:rsid w:val="00A161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fia">
    <w:name w:val="Bibliography"/>
    <w:basedOn w:val="Normlny"/>
    <w:next w:val="Normlny"/>
    <w:uiPriority w:val="37"/>
    <w:unhideWhenUsed/>
    <w:rsid w:val="003A6294"/>
  </w:style>
  <w:style w:type="paragraph" w:styleId="Textbubliny">
    <w:name w:val="Balloon Text"/>
    <w:basedOn w:val="Normlny"/>
    <w:link w:val="TextbublinyChar"/>
    <w:uiPriority w:val="99"/>
    <w:semiHidden/>
    <w:unhideWhenUsed/>
    <w:rsid w:val="0016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Obsah</a:t>
            </a:r>
            <a:r>
              <a:rPr lang="sk-SK" baseline="0"/>
              <a:t> tréningov v mezocykle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flexibilita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september</c:v>
                </c:pt>
                <c:pt idx="1">
                  <c:v>október</c:v>
                </c:pt>
                <c:pt idx="2">
                  <c:v>november</c:v>
                </c:pt>
                <c:pt idx="3">
                  <c:v>december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E8-4B4A-8586-879A53BDE8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kondícia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september</c:v>
                </c:pt>
                <c:pt idx="1">
                  <c:v>október</c:v>
                </c:pt>
                <c:pt idx="2">
                  <c:v>november</c:v>
                </c:pt>
                <c:pt idx="3">
                  <c:v>december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50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E8-4B4A-8586-879A53BDE8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technika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september</c:v>
                </c:pt>
                <c:pt idx="1">
                  <c:v>október</c:v>
                </c:pt>
                <c:pt idx="2">
                  <c:v>november</c:v>
                </c:pt>
                <c:pt idx="3">
                  <c:v>december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40</c:v>
                </c:pt>
                <c:pt idx="3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E8-4B4A-8586-879A53BDE8E2}"/>
            </c:ext>
          </c:extLst>
        </c:ser>
        <c:marker val="1"/>
        <c:axId val="66206336"/>
        <c:axId val="66212224"/>
      </c:lineChart>
      <c:catAx>
        <c:axId val="66206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6212224"/>
        <c:crosses val="autoZero"/>
        <c:auto val="1"/>
        <c:lblAlgn val="ctr"/>
        <c:lblOffset val="100"/>
      </c:catAx>
      <c:valAx>
        <c:axId val="66212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62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Unk18</b:Tag>
    <b:SourceType>InternetSite</b:SourceType>
    <b:Guid>{B66C1582-57DA-44C1-BB5A-FE2C67E26E87}</b:Guid>
    <b:Title>Mikrocyklus</b:Title>
    <b:Year>2018</b:Year>
    <b:InternetSiteTitle>Sportinweb</b:InternetSiteTitle>
    <b:Month>12</b:Month>
    <b:Day>16</b:Day>
    <b:URL>http://www.sportinweb.sk/etk/default.asp?M=M20050531125049102&amp;E=E20061017134233126&amp;</b:URL>
    <b:RefOrder>1</b:RefOrder>
  </b:Source>
  <b:Source>
    <b:Tag>Iva18</b:Tag>
    <b:SourceType>DocumentFromInternetSite</b:SourceType>
    <b:Guid>{869BFB9F-1C53-4FC6-A4EB-0423F6248535}</b:Guid>
    <b:Title>ff.umb</b:Title>
    <b:InternetSiteTitle> https://www.ff.umb.sk</b:InternetSiteTitle>
    <b:Year>2018</b:Year>
    <b:Month>12</b:Month>
    <b:Day>16</b:Day>
    <b:URL>https://webcache.googleusercontent.com/search?q=cache:nvgLrUdR_foJ:https://www.ff.umb.sk/cms/saveDataFilePublic.php%3Fuid%3Dicillik%26path%3DNyVBOGN5JUQ4JUZGdyVCNVElMUQlQjdhJUVGLiUxQWMlMEYlREFPJTFGJTdCJUQzJTg5VSVGRkQlM0YlODMlQjglQzFVJTA0+&amp;cd=4&amp;hl=sk&amp;ct=cl</b:URL>
    <b:Author>
      <b:Author>
        <b:NameList>
          <b:Person>
            <b:Last>Čillík</b:Last>
            <b:First>Ivan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E96526D6-AC90-472B-97E0-A3A47688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Ilašenková</dc:creator>
  <cp:lastModifiedBy>taekwondo</cp:lastModifiedBy>
  <cp:revision>2</cp:revision>
  <cp:lastPrinted>2018-12-16T20:43:00Z</cp:lastPrinted>
  <dcterms:created xsi:type="dcterms:W3CDTF">2018-12-30T17:01:00Z</dcterms:created>
  <dcterms:modified xsi:type="dcterms:W3CDTF">2018-12-30T17:01:00Z</dcterms:modified>
</cp:coreProperties>
</file>